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DB" w:rsidRPr="00FF3090" w:rsidRDefault="007421DB" w:rsidP="007421DB">
      <w:pPr>
        <w:pStyle w:val="1"/>
        <w:spacing w:before="0" w:after="57"/>
        <w:rPr>
          <w:rFonts w:ascii="Times New Roman" w:hAnsi="Times New Roman"/>
          <w:color w:val="auto"/>
          <w:sz w:val="24"/>
        </w:rPr>
      </w:pPr>
      <w:r w:rsidRPr="00FF3090">
        <w:rPr>
          <w:rFonts w:ascii="Times New Roman" w:hAnsi="Times New Roman"/>
          <w:color w:val="auto"/>
          <w:sz w:val="24"/>
        </w:rPr>
        <w:t>МОУ «Лицей № 43»</w:t>
      </w:r>
    </w:p>
    <w:p w:rsidR="007421DB" w:rsidRPr="00FF3090" w:rsidRDefault="007421DB" w:rsidP="007421DB">
      <w:pPr>
        <w:pStyle w:val="1"/>
        <w:spacing w:before="0" w:after="57"/>
        <w:rPr>
          <w:rFonts w:ascii="Times New Roman" w:hAnsi="Times New Roman"/>
          <w:color w:val="auto"/>
          <w:sz w:val="24"/>
        </w:rPr>
      </w:pPr>
      <w:r w:rsidRPr="00FF3090">
        <w:rPr>
          <w:rFonts w:ascii="Times New Roman" w:hAnsi="Times New Roman"/>
          <w:color w:val="auto"/>
          <w:sz w:val="24"/>
        </w:rPr>
        <w:t>(естественно-технический)</w:t>
      </w:r>
    </w:p>
    <w:p w:rsidR="007421DB" w:rsidRDefault="007421DB" w:rsidP="007421DB">
      <w:pPr>
        <w:pStyle w:val="3"/>
        <w:spacing w:line="240" w:lineRule="auto"/>
        <w:ind w:firstLine="0"/>
        <w:jc w:val="center"/>
        <w:rPr>
          <w:b w:val="0"/>
          <w:bCs w:val="0"/>
          <w:sz w:val="20"/>
          <w:szCs w:val="24"/>
        </w:rPr>
      </w:pPr>
    </w:p>
    <w:p w:rsidR="007421DB"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7421DB"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7421DB"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7421DB"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7421DB"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7421DB" w:rsidRPr="007421DB"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hAnsi="Times New Roman" w:cs="Times New Roman"/>
          <w:b/>
          <w:sz w:val="40"/>
          <w:szCs w:val="40"/>
        </w:rPr>
      </w:pPr>
      <w:r w:rsidRPr="007421DB">
        <w:rPr>
          <w:rFonts w:ascii="Times New Roman" w:hAnsi="Times New Roman" w:cs="Times New Roman"/>
          <w:b/>
          <w:sz w:val="40"/>
          <w:szCs w:val="40"/>
        </w:rPr>
        <w:t>Альтернативные источники энергии</w:t>
      </w:r>
    </w:p>
    <w:p w:rsidR="007421DB"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7421DB" w:rsidRPr="000017F3"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Times New Roman" w:hAnsi="Times New Roman" w:cs="Times New Roman"/>
          <w:sz w:val="24"/>
        </w:rPr>
      </w:pPr>
      <w:r w:rsidRPr="000017F3">
        <w:rPr>
          <w:rFonts w:ascii="Times New Roman" w:hAnsi="Times New Roman" w:cs="Times New Roman"/>
          <w:sz w:val="24"/>
        </w:rPr>
        <w:t>Пичунова Евгения</w:t>
      </w:r>
    </w:p>
    <w:p w:rsidR="007421DB" w:rsidRPr="000017F3"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Times New Roman" w:hAnsi="Times New Roman" w:cs="Times New Roman"/>
          <w:sz w:val="24"/>
        </w:rPr>
      </w:pPr>
      <w:r w:rsidRPr="000017F3">
        <w:rPr>
          <w:rFonts w:ascii="Times New Roman" w:hAnsi="Times New Roman" w:cs="Times New Roman"/>
          <w:sz w:val="24"/>
        </w:rPr>
        <w:t xml:space="preserve">10 класс </w:t>
      </w:r>
    </w:p>
    <w:p w:rsidR="007421DB" w:rsidRPr="00FF3090"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7421DB" w:rsidRPr="00FF3090" w:rsidRDefault="007421DB" w:rsidP="007421DB">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111"/>
        <w:jc w:val="right"/>
        <w:rPr>
          <w:sz w:val="24"/>
        </w:rPr>
      </w:pPr>
    </w:p>
    <w:p w:rsidR="007421DB" w:rsidRPr="00FF3090" w:rsidRDefault="007421DB" w:rsidP="007421DB">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111"/>
        <w:jc w:val="right"/>
        <w:rPr>
          <w:sz w:val="24"/>
        </w:rPr>
      </w:pPr>
    </w:p>
    <w:p w:rsidR="007421DB" w:rsidRPr="00FF3090" w:rsidRDefault="007421DB" w:rsidP="007421DB">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111"/>
        <w:jc w:val="right"/>
        <w:rPr>
          <w:sz w:val="24"/>
        </w:rPr>
      </w:pPr>
      <w:r w:rsidRPr="00FF3090">
        <w:rPr>
          <w:sz w:val="24"/>
        </w:rPr>
        <w:t xml:space="preserve"> </w:t>
      </w:r>
    </w:p>
    <w:p w:rsidR="007421DB"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7421DB"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7421DB" w:rsidRPr="00FF3090"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7421DB"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right"/>
        <w:rPr>
          <w:sz w:val="24"/>
        </w:rPr>
      </w:pPr>
    </w:p>
    <w:p w:rsidR="007421DB"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right"/>
        <w:rPr>
          <w:sz w:val="24"/>
        </w:rPr>
      </w:pPr>
    </w:p>
    <w:p w:rsidR="007421DB" w:rsidRPr="00FF3090"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right"/>
        <w:rPr>
          <w:sz w:val="24"/>
        </w:rPr>
      </w:pPr>
    </w:p>
    <w:p w:rsidR="007421DB" w:rsidRPr="00FF3090"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right"/>
        <w:rPr>
          <w:sz w:val="24"/>
        </w:rPr>
      </w:pPr>
    </w:p>
    <w:p w:rsidR="007421DB" w:rsidRPr="00FF3090"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right"/>
        <w:rPr>
          <w:sz w:val="24"/>
        </w:rPr>
      </w:pPr>
    </w:p>
    <w:p w:rsidR="007421DB"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right"/>
        <w:rPr>
          <w:sz w:val="24"/>
        </w:rPr>
      </w:pPr>
    </w:p>
    <w:p w:rsidR="007421DB"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right"/>
        <w:rPr>
          <w:sz w:val="24"/>
        </w:rPr>
      </w:pPr>
    </w:p>
    <w:p w:rsidR="007421DB"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right"/>
        <w:rPr>
          <w:sz w:val="24"/>
        </w:rPr>
      </w:pPr>
    </w:p>
    <w:p w:rsidR="007421DB" w:rsidRPr="007421DB"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Times New Roman" w:hAnsi="Times New Roman" w:cs="Times New Roman"/>
          <w:sz w:val="24"/>
        </w:rPr>
      </w:pPr>
      <w:r w:rsidRPr="007421DB">
        <w:rPr>
          <w:rFonts w:ascii="Times New Roman" w:hAnsi="Times New Roman" w:cs="Times New Roman"/>
          <w:sz w:val="24"/>
        </w:rPr>
        <w:t>Саранск</w:t>
      </w:r>
    </w:p>
    <w:p w:rsidR="007421DB" w:rsidRPr="007421DB" w:rsidRDefault="007421DB" w:rsidP="007421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Times New Roman" w:hAnsi="Times New Roman" w:cs="Times New Roman"/>
          <w:sz w:val="24"/>
        </w:rPr>
      </w:pPr>
      <w:r w:rsidRPr="007421DB">
        <w:rPr>
          <w:rFonts w:ascii="Times New Roman" w:hAnsi="Times New Roman" w:cs="Times New Roman"/>
          <w:sz w:val="24"/>
        </w:rPr>
        <w:t>201</w:t>
      </w:r>
      <w:r>
        <w:rPr>
          <w:rFonts w:ascii="Times New Roman" w:hAnsi="Times New Roman" w:cs="Times New Roman"/>
          <w:sz w:val="24"/>
        </w:rPr>
        <w:t>2</w:t>
      </w:r>
    </w:p>
    <w:p w:rsidR="00934AD0" w:rsidRPr="00934AD0" w:rsidRDefault="007421DB" w:rsidP="007421DB">
      <w:pPr>
        <w:pStyle w:val="a3"/>
        <w:jc w:val="center"/>
        <w:rPr>
          <w:rStyle w:val="a4"/>
          <w:sz w:val="32"/>
          <w:szCs w:val="32"/>
          <w:u w:val="single"/>
        </w:rPr>
      </w:pPr>
      <w:r w:rsidRPr="00FF3090">
        <w:br w:type="page"/>
      </w:r>
      <w:r w:rsidR="00934AD0" w:rsidRPr="00934AD0">
        <w:rPr>
          <w:rStyle w:val="a4"/>
          <w:sz w:val="32"/>
          <w:szCs w:val="32"/>
          <w:u w:val="single"/>
        </w:rPr>
        <w:lastRenderedPageBreak/>
        <w:t>Альтернативные источники энергии.</w:t>
      </w:r>
    </w:p>
    <w:p w:rsidR="00094499" w:rsidRPr="00934AD0" w:rsidRDefault="00094499" w:rsidP="00934AD0">
      <w:pPr>
        <w:pStyle w:val="a3"/>
        <w:ind w:firstLine="708"/>
      </w:pPr>
      <w:r w:rsidRPr="00934AD0">
        <w:rPr>
          <w:rStyle w:val="a4"/>
          <w:b w:val="0"/>
        </w:rPr>
        <w:t>В настоящий момент настала ситуация когда человечество вынуждено обратиться к экологически чистым и возобновляемым источникам энергии.</w:t>
      </w:r>
    </w:p>
    <w:p w:rsidR="0042694D" w:rsidRPr="0042694D" w:rsidRDefault="0042694D" w:rsidP="00934AD0">
      <w:pPr>
        <w:spacing w:after="120" w:line="240" w:lineRule="auto"/>
        <w:ind w:firstLine="708"/>
        <w:jc w:val="both"/>
        <w:rPr>
          <w:rFonts w:ascii="Times New Roman" w:eastAsia="Times New Roman" w:hAnsi="Times New Roman" w:cs="Times New Roman"/>
          <w:sz w:val="24"/>
          <w:szCs w:val="24"/>
        </w:rPr>
      </w:pPr>
      <w:r w:rsidRPr="00934AD0">
        <w:rPr>
          <w:rFonts w:ascii="Times New Roman" w:eastAsia="Times New Roman" w:hAnsi="Times New Roman" w:cs="Times New Roman"/>
          <w:bCs/>
          <w:i/>
          <w:sz w:val="24"/>
          <w:szCs w:val="24"/>
          <w:u w:val="single"/>
        </w:rPr>
        <w:t>Альтернативная энергетика</w:t>
      </w:r>
      <w:r w:rsidRPr="0042694D">
        <w:rPr>
          <w:rFonts w:ascii="Times New Roman" w:eastAsia="Times New Roman" w:hAnsi="Times New Roman" w:cs="Times New Roman"/>
          <w:sz w:val="24"/>
          <w:szCs w:val="24"/>
          <w:u w:val="single"/>
        </w:rPr>
        <w:t xml:space="preserve"> </w:t>
      </w:r>
      <w:r w:rsidRPr="0042694D">
        <w:rPr>
          <w:rFonts w:ascii="Times New Roman" w:eastAsia="Times New Roman" w:hAnsi="Times New Roman" w:cs="Times New Roman"/>
          <w:sz w:val="24"/>
          <w:szCs w:val="24"/>
        </w:rPr>
        <w:t>– совокупность перспективных способов получения энергии, которые распространены не так широко, как традиционные, однако представляют интерес из-за выгодности их использования при низком риске причинения вреда экологии.</w:t>
      </w:r>
    </w:p>
    <w:p w:rsidR="0042694D" w:rsidRPr="0042694D" w:rsidRDefault="0042694D" w:rsidP="00934AD0">
      <w:pPr>
        <w:spacing w:after="120" w:line="240" w:lineRule="auto"/>
        <w:ind w:firstLine="708"/>
        <w:jc w:val="both"/>
        <w:rPr>
          <w:rFonts w:ascii="Times New Roman" w:eastAsia="Times New Roman" w:hAnsi="Times New Roman" w:cs="Times New Roman"/>
          <w:sz w:val="24"/>
          <w:szCs w:val="24"/>
        </w:rPr>
      </w:pPr>
      <w:r w:rsidRPr="00934AD0">
        <w:rPr>
          <w:rFonts w:ascii="Times New Roman" w:eastAsia="Times New Roman" w:hAnsi="Times New Roman" w:cs="Times New Roman"/>
          <w:bCs/>
          <w:i/>
          <w:sz w:val="24"/>
          <w:szCs w:val="24"/>
          <w:u w:val="single"/>
        </w:rPr>
        <w:t>Альтернативный источник энергии</w:t>
      </w:r>
      <w:r w:rsidRPr="0042694D">
        <w:rPr>
          <w:rFonts w:ascii="Times New Roman" w:eastAsia="Times New Roman" w:hAnsi="Times New Roman" w:cs="Times New Roman"/>
          <w:sz w:val="24"/>
          <w:szCs w:val="24"/>
        </w:rPr>
        <w:t xml:space="preserve"> – способ, устройство или сооружение, </w:t>
      </w:r>
      <w:hyperlink r:id="rId8" w:tgtFrame="_blank" w:history="1">
        <w:r w:rsidRPr="0042694D">
          <w:rPr>
            <w:rFonts w:ascii="Times New Roman" w:eastAsia="Times New Roman" w:hAnsi="Times New Roman" w:cs="Times New Roman"/>
            <w:sz w:val="24"/>
            <w:szCs w:val="24"/>
          </w:rPr>
          <w:t>позволяющее получать электрическую энергию</w:t>
        </w:r>
      </w:hyperlink>
      <w:r w:rsidRPr="0042694D">
        <w:rPr>
          <w:rFonts w:ascii="Times New Roman" w:eastAsia="Times New Roman" w:hAnsi="Times New Roman" w:cs="Times New Roman"/>
          <w:sz w:val="24"/>
          <w:szCs w:val="24"/>
        </w:rPr>
        <w:t xml:space="preserve"> (или другой требуемый вид энергии) и заменяющий собой традиционные источники энергии, функционирующие на нефти, добываемом природном газе и угле.</w:t>
      </w:r>
    </w:p>
    <w:p w:rsidR="00934AD0" w:rsidRPr="00934AD0" w:rsidRDefault="00A600C0" w:rsidP="0042694D">
      <w:pPr>
        <w:spacing w:after="120" w:line="240" w:lineRule="auto"/>
        <w:jc w:val="both"/>
        <w:rPr>
          <w:rFonts w:ascii="Times New Roman" w:eastAsia="Times New Roman" w:hAnsi="Times New Roman" w:cs="Times New Roman"/>
          <w:sz w:val="24"/>
          <w:szCs w:val="24"/>
        </w:rPr>
      </w:pPr>
      <w:hyperlink r:id="rId9" w:tgtFrame="_blank" w:history="1">
        <w:r w:rsidR="0042694D" w:rsidRPr="00934AD0">
          <w:rPr>
            <w:rFonts w:ascii="Times New Roman" w:eastAsia="Times New Roman" w:hAnsi="Times New Roman" w:cs="Times New Roman"/>
            <w:bCs/>
            <w:sz w:val="24"/>
            <w:szCs w:val="24"/>
          </w:rPr>
          <w:t>Виды альтернативной энергетики</w:t>
        </w:r>
      </w:hyperlink>
      <w:r w:rsidR="0042694D" w:rsidRPr="00934AD0">
        <w:rPr>
          <w:rFonts w:ascii="Times New Roman" w:eastAsia="Times New Roman" w:hAnsi="Times New Roman" w:cs="Times New Roman"/>
          <w:bCs/>
          <w:sz w:val="24"/>
          <w:szCs w:val="24"/>
        </w:rPr>
        <w:t>:</w:t>
      </w:r>
      <w:r w:rsidR="0042694D" w:rsidRPr="0042694D">
        <w:rPr>
          <w:rFonts w:ascii="Times New Roman" w:eastAsia="Times New Roman" w:hAnsi="Times New Roman" w:cs="Times New Roman"/>
          <w:sz w:val="24"/>
          <w:szCs w:val="24"/>
        </w:rPr>
        <w:t xml:space="preserve"> </w:t>
      </w:r>
    </w:p>
    <w:p w:rsidR="00934AD0" w:rsidRPr="00934AD0" w:rsidRDefault="0042694D" w:rsidP="00934AD0">
      <w:pPr>
        <w:pStyle w:val="a5"/>
        <w:numPr>
          <w:ilvl w:val="0"/>
          <w:numId w:val="1"/>
        </w:numPr>
        <w:spacing w:after="120" w:line="240" w:lineRule="auto"/>
        <w:jc w:val="both"/>
        <w:rPr>
          <w:rFonts w:ascii="Times New Roman" w:eastAsia="Times New Roman" w:hAnsi="Times New Roman" w:cs="Times New Roman"/>
          <w:sz w:val="24"/>
          <w:szCs w:val="24"/>
        </w:rPr>
      </w:pPr>
      <w:r w:rsidRPr="00934AD0">
        <w:rPr>
          <w:rFonts w:ascii="Times New Roman" w:eastAsia="Times New Roman" w:hAnsi="Times New Roman" w:cs="Times New Roman"/>
          <w:sz w:val="24"/>
          <w:szCs w:val="24"/>
        </w:rPr>
        <w:t xml:space="preserve">солнечная энергетика, </w:t>
      </w:r>
    </w:p>
    <w:p w:rsidR="00934AD0" w:rsidRPr="00934AD0" w:rsidRDefault="0042694D" w:rsidP="00934AD0">
      <w:pPr>
        <w:pStyle w:val="a5"/>
        <w:numPr>
          <w:ilvl w:val="0"/>
          <w:numId w:val="1"/>
        </w:numPr>
        <w:spacing w:after="120" w:line="240" w:lineRule="auto"/>
        <w:jc w:val="both"/>
        <w:rPr>
          <w:rFonts w:ascii="Times New Roman" w:eastAsia="Times New Roman" w:hAnsi="Times New Roman" w:cs="Times New Roman"/>
          <w:sz w:val="24"/>
          <w:szCs w:val="24"/>
        </w:rPr>
      </w:pPr>
      <w:r w:rsidRPr="00934AD0">
        <w:rPr>
          <w:rFonts w:ascii="Times New Roman" w:eastAsia="Times New Roman" w:hAnsi="Times New Roman" w:cs="Times New Roman"/>
          <w:sz w:val="24"/>
          <w:szCs w:val="24"/>
        </w:rPr>
        <w:t xml:space="preserve">ветроэнергетика, </w:t>
      </w:r>
    </w:p>
    <w:p w:rsidR="00934AD0" w:rsidRPr="00934AD0" w:rsidRDefault="0042694D" w:rsidP="00934AD0">
      <w:pPr>
        <w:pStyle w:val="a5"/>
        <w:numPr>
          <w:ilvl w:val="0"/>
          <w:numId w:val="1"/>
        </w:numPr>
        <w:spacing w:after="120" w:line="240" w:lineRule="auto"/>
        <w:jc w:val="both"/>
        <w:rPr>
          <w:rFonts w:ascii="Times New Roman" w:eastAsia="Times New Roman" w:hAnsi="Times New Roman" w:cs="Times New Roman"/>
          <w:sz w:val="24"/>
          <w:szCs w:val="24"/>
        </w:rPr>
      </w:pPr>
      <w:r w:rsidRPr="00934AD0">
        <w:rPr>
          <w:rFonts w:ascii="Times New Roman" w:eastAsia="Times New Roman" w:hAnsi="Times New Roman" w:cs="Times New Roman"/>
          <w:sz w:val="24"/>
          <w:szCs w:val="24"/>
        </w:rPr>
        <w:t xml:space="preserve">биомассовая энергетика, </w:t>
      </w:r>
    </w:p>
    <w:p w:rsidR="00934AD0" w:rsidRPr="00934AD0" w:rsidRDefault="0042694D" w:rsidP="00934AD0">
      <w:pPr>
        <w:pStyle w:val="a5"/>
        <w:numPr>
          <w:ilvl w:val="0"/>
          <w:numId w:val="1"/>
        </w:numPr>
        <w:spacing w:after="120" w:line="240" w:lineRule="auto"/>
        <w:jc w:val="both"/>
        <w:rPr>
          <w:rFonts w:ascii="Times New Roman" w:eastAsia="Times New Roman" w:hAnsi="Times New Roman" w:cs="Times New Roman"/>
          <w:sz w:val="24"/>
          <w:szCs w:val="24"/>
        </w:rPr>
      </w:pPr>
      <w:r w:rsidRPr="00934AD0">
        <w:rPr>
          <w:rFonts w:ascii="Times New Roman" w:eastAsia="Times New Roman" w:hAnsi="Times New Roman" w:cs="Times New Roman"/>
          <w:sz w:val="24"/>
          <w:szCs w:val="24"/>
        </w:rPr>
        <w:t xml:space="preserve">волновая энергетика, </w:t>
      </w:r>
    </w:p>
    <w:p w:rsidR="00934AD0" w:rsidRPr="00934AD0" w:rsidRDefault="0042694D" w:rsidP="00934AD0">
      <w:pPr>
        <w:pStyle w:val="a5"/>
        <w:numPr>
          <w:ilvl w:val="0"/>
          <w:numId w:val="1"/>
        </w:numPr>
        <w:spacing w:after="120" w:line="240" w:lineRule="auto"/>
        <w:jc w:val="both"/>
        <w:rPr>
          <w:rFonts w:ascii="Times New Roman" w:eastAsia="Times New Roman" w:hAnsi="Times New Roman" w:cs="Times New Roman"/>
          <w:sz w:val="24"/>
          <w:szCs w:val="24"/>
        </w:rPr>
      </w:pPr>
      <w:r w:rsidRPr="00934AD0">
        <w:rPr>
          <w:rFonts w:ascii="Times New Roman" w:eastAsia="Times New Roman" w:hAnsi="Times New Roman" w:cs="Times New Roman"/>
          <w:sz w:val="24"/>
          <w:szCs w:val="24"/>
        </w:rPr>
        <w:t xml:space="preserve">градиент-температурная энергетика, </w:t>
      </w:r>
    </w:p>
    <w:p w:rsidR="00934AD0" w:rsidRPr="00934AD0" w:rsidRDefault="0042694D" w:rsidP="00934AD0">
      <w:pPr>
        <w:pStyle w:val="a5"/>
        <w:numPr>
          <w:ilvl w:val="0"/>
          <w:numId w:val="1"/>
        </w:numPr>
        <w:spacing w:after="120" w:line="240" w:lineRule="auto"/>
        <w:jc w:val="both"/>
        <w:rPr>
          <w:rFonts w:ascii="Times New Roman" w:eastAsia="Times New Roman" w:hAnsi="Times New Roman" w:cs="Times New Roman"/>
          <w:sz w:val="24"/>
          <w:szCs w:val="24"/>
        </w:rPr>
      </w:pPr>
      <w:r w:rsidRPr="00934AD0">
        <w:rPr>
          <w:rFonts w:ascii="Times New Roman" w:eastAsia="Times New Roman" w:hAnsi="Times New Roman" w:cs="Times New Roman"/>
          <w:sz w:val="24"/>
          <w:szCs w:val="24"/>
        </w:rPr>
        <w:t xml:space="preserve">эффект запоминания формы, </w:t>
      </w:r>
    </w:p>
    <w:p w:rsidR="00934AD0" w:rsidRPr="00934AD0" w:rsidRDefault="0042694D" w:rsidP="00934AD0">
      <w:pPr>
        <w:pStyle w:val="a5"/>
        <w:numPr>
          <w:ilvl w:val="0"/>
          <w:numId w:val="1"/>
        </w:numPr>
        <w:spacing w:after="120" w:line="240" w:lineRule="auto"/>
        <w:jc w:val="both"/>
        <w:rPr>
          <w:rFonts w:ascii="Times New Roman" w:eastAsia="Times New Roman" w:hAnsi="Times New Roman" w:cs="Times New Roman"/>
          <w:sz w:val="24"/>
          <w:szCs w:val="24"/>
        </w:rPr>
      </w:pPr>
      <w:r w:rsidRPr="00934AD0">
        <w:rPr>
          <w:rFonts w:ascii="Times New Roman" w:eastAsia="Times New Roman" w:hAnsi="Times New Roman" w:cs="Times New Roman"/>
          <w:sz w:val="24"/>
          <w:szCs w:val="24"/>
        </w:rPr>
        <w:t xml:space="preserve">приливная энергетика, </w:t>
      </w:r>
    </w:p>
    <w:p w:rsidR="0042694D" w:rsidRPr="00934AD0" w:rsidRDefault="0042694D" w:rsidP="00934AD0">
      <w:pPr>
        <w:pStyle w:val="a5"/>
        <w:numPr>
          <w:ilvl w:val="0"/>
          <w:numId w:val="1"/>
        </w:numPr>
        <w:spacing w:after="120" w:line="240" w:lineRule="auto"/>
        <w:jc w:val="both"/>
        <w:rPr>
          <w:rFonts w:ascii="Times New Roman" w:eastAsia="Times New Roman" w:hAnsi="Times New Roman" w:cs="Times New Roman"/>
          <w:sz w:val="24"/>
          <w:szCs w:val="24"/>
        </w:rPr>
      </w:pPr>
      <w:r w:rsidRPr="00934AD0">
        <w:rPr>
          <w:rFonts w:ascii="Times New Roman" w:eastAsia="Times New Roman" w:hAnsi="Times New Roman" w:cs="Times New Roman"/>
          <w:sz w:val="24"/>
          <w:szCs w:val="24"/>
        </w:rPr>
        <w:t>геотермальная энергия.</w:t>
      </w:r>
    </w:p>
    <w:p w:rsidR="00934AD0" w:rsidRDefault="00934AD0" w:rsidP="00934AD0">
      <w:pPr>
        <w:spacing w:after="120" w:line="240" w:lineRule="auto"/>
        <w:ind w:firstLine="360"/>
        <w:jc w:val="center"/>
        <w:rPr>
          <w:rFonts w:ascii="Times New Roman" w:eastAsia="Times New Roman" w:hAnsi="Times New Roman" w:cs="Times New Roman"/>
          <w:b/>
          <w:bCs/>
          <w:i/>
          <w:sz w:val="26"/>
          <w:szCs w:val="26"/>
        </w:rPr>
      </w:pPr>
      <w:r w:rsidRPr="00934AD0">
        <w:rPr>
          <w:rFonts w:ascii="Times New Roman" w:eastAsia="Times New Roman" w:hAnsi="Times New Roman" w:cs="Times New Roman"/>
          <w:b/>
          <w:bCs/>
          <w:i/>
          <w:sz w:val="26"/>
          <w:szCs w:val="26"/>
        </w:rPr>
        <w:t>Солнечная энергетика</w:t>
      </w:r>
      <w:r>
        <w:rPr>
          <w:rFonts w:ascii="Times New Roman" w:eastAsia="Times New Roman" w:hAnsi="Times New Roman" w:cs="Times New Roman"/>
          <w:b/>
          <w:bCs/>
          <w:i/>
          <w:sz w:val="26"/>
          <w:szCs w:val="26"/>
        </w:rPr>
        <w:t>.</w:t>
      </w:r>
    </w:p>
    <w:p w:rsidR="00934AD0" w:rsidRPr="00934AD0" w:rsidRDefault="00934AD0" w:rsidP="00934AD0">
      <w:pPr>
        <w:spacing w:after="120" w:line="240" w:lineRule="auto"/>
        <w:ind w:firstLine="360"/>
        <w:jc w:val="center"/>
        <w:rPr>
          <w:rFonts w:ascii="Times New Roman" w:eastAsia="Times New Roman" w:hAnsi="Times New Roman" w:cs="Times New Roman"/>
          <w:b/>
          <w:bCs/>
          <w:i/>
          <w:sz w:val="26"/>
          <w:szCs w:val="26"/>
        </w:rPr>
      </w:pPr>
      <w:r>
        <w:rPr>
          <w:rFonts w:ascii="Arial" w:hAnsi="Arial" w:cs="Arial"/>
          <w:noProof/>
          <w:sz w:val="16"/>
          <w:szCs w:val="16"/>
        </w:rPr>
        <w:drawing>
          <wp:inline distT="0" distB="0" distL="0" distR="0">
            <wp:extent cx="5089525" cy="3588385"/>
            <wp:effectExtent l="19050" t="0" r="0" b="0"/>
            <wp:docPr id="1" name="Рисунок 1" descr="Фото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элементы"/>
                    <pic:cNvPicPr>
                      <a:picLocks noChangeAspect="1" noChangeArrowheads="1"/>
                    </pic:cNvPicPr>
                  </pic:nvPicPr>
                  <pic:blipFill>
                    <a:blip r:embed="rId10"/>
                    <a:srcRect/>
                    <a:stretch>
                      <a:fillRect/>
                    </a:stretch>
                  </pic:blipFill>
                  <pic:spPr bwMode="auto">
                    <a:xfrm>
                      <a:off x="0" y="0"/>
                      <a:ext cx="5089525" cy="3588385"/>
                    </a:xfrm>
                    <a:prstGeom prst="rect">
                      <a:avLst/>
                    </a:prstGeom>
                    <a:noFill/>
                    <a:ln w="9525">
                      <a:noFill/>
                      <a:miter lim="800000"/>
                      <a:headEnd/>
                      <a:tailEnd/>
                    </a:ln>
                  </pic:spPr>
                </pic:pic>
              </a:graphicData>
            </a:graphic>
          </wp:inline>
        </w:drawing>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934AD0">
        <w:rPr>
          <w:rFonts w:ascii="Times New Roman" w:eastAsia="Times New Roman" w:hAnsi="Times New Roman" w:cs="Times New Roman"/>
          <w:bCs/>
          <w:i/>
          <w:sz w:val="26"/>
          <w:szCs w:val="26"/>
        </w:rPr>
        <w:t>Солнечная энергетика</w:t>
      </w:r>
      <w:r w:rsidRPr="0042694D">
        <w:rPr>
          <w:rFonts w:ascii="Times New Roman" w:eastAsia="Times New Roman" w:hAnsi="Times New Roman" w:cs="Times New Roman"/>
          <w:sz w:val="24"/>
          <w:szCs w:val="24"/>
        </w:rPr>
        <w:t xml:space="preserve"> – преобразование солнечной энергии в электроэнергию фотоэлектрическим и термодинамическим методами. Для фотоэлектрического метода используются фотоэлектрические преобразователи (ФЭП) с непосредственным преобразованием энергии световых квантов (фотонов) в электроэнергию.</w:t>
      </w:r>
    </w:p>
    <w:p w:rsid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lastRenderedPageBreak/>
        <w:t xml:space="preserve">Термодинамические установки, </w:t>
      </w:r>
      <w:hyperlink r:id="rId11" w:tgtFrame="_blank" w:history="1">
        <w:r w:rsidRPr="0042694D">
          <w:rPr>
            <w:rFonts w:ascii="Times New Roman" w:eastAsia="Times New Roman" w:hAnsi="Times New Roman" w:cs="Times New Roman"/>
            <w:sz w:val="24"/>
            <w:szCs w:val="24"/>
          </w:rPr>
          <w:t>преобразующие энергию солнца</w:t>
        </w:r>
      </w:hyperlink>
      <w:r w:rsidRPr="0042694D">
        <w:rPr>
          <w:rFonts w:ascii="Times New Roman" w:eastAsia="Times New Roman" w:hAnsi="Times New Roman" w:cs="Times New Roman"/>
          <w:sz w:val="24"/>
          <w:szCs w:val="24"/>
        </w:rPr>
        <w:t xml:space="preserve"> вначале в тепло, а затем в механическую и далее в электрическую энергию, содержат "солнечный котел", турбину и генератор. Однако солнечное излучение, падающее на Землю, </w:t>
      </w:r>
      <w:hyperlink r:id="rId12" w:tgtFrame="_blank" w:history="1">
        <w:r w:rsidRPr="0042694D">
          <w:rPr>
            <w:rFonts w:ascii="Times New Roman" w:eastAsia="Times New Roman" w:hAnsi="Times New Roman" w:cs="Times New Roman"/>
            <w:sz w:val="24"/>
            <w:szCs w:val="24"/>
          </w:rPr>
          <w:t>обладает рядом характерных особенностей</w:t>
        </w:r>
      </w:hyperlink>
      <w:r w:rsidRPr="0042694D">
        <w:rPr>
          <w:rFonts w:ascii="Times New Roman" w:eastAsia="Times New Roman" w:hAnsi="Times New Roman" w:cs="Times New Roman"/>
          <w:sz w:val="24"/>
          <w:szCs w:val="24"/>
        </w:rPr>
        <w:t>: низкой плотностью потока энергии, суточной и сезонной цикличностью, зависимостью от погодных условий. Поэтому изменения тепловых режимов могут вносить серьезные ограничения в работу системы. Подобная система должна иметь аккумулирующее устройство для исключения случайных колебаний режимов эксплуатации или обеспечения необходимого изменения производства энергии во времени. При проектировании солнечных энергетических станций необходимо правильно оценивать метеорологические факторы.</w:t>
      </w:r>
    </w:p>
    <w:p w:rsidR="00934AD0" w:rsidRPr="0042694D" w:rsidRDefault="00934AD0" w:rsidP="00934AD0">
      <w:pPr>
        <w:spacing w:after="120" w:line="240" w:lineRule="auto"/>
        <w:ind w:firstLine="360"/>
        <w:jc w:val="both"/>
        <w:rPr>
          <w:rFonts w:ascii="Times New Roman" w:eastAsia="Times New Roman" w:hAnsi="Times New Roman" w:cs="Times New Roman"/>
          <w:sz w:val="24"/>
          <w:szCs w:val="24"/>
        </w:rPr>
      </w:pPr>
    </w:p>
    <w:p w:rsidR="00934AD0" w:rsidRPr="00934AD0" w:rsidRDefault="00934AD0" w:rsidP="00934AD0">
      <w:pPr>
        <w:spacing w:after="120" w:line="240" w:lineRule="auto"/>
        <w:ind w:firstLine="360"/>
        <w:jc w:val="center"/>
        <w:rPr>
          <w:rFonts w:ascii="Times New Roman" w:eastAsia="Times New Roman" w:hAnsi="Times New Roman" w:cs="Times New Roman"/>
          <w:b/>
          <w:bCs/>
          <w:i/>
          <w:sz w:val="26"/>
          <w:szCs w:val="26"/>
        </w:rPr>
      </w:pPr>
      <w:r w:rsidRPr="00934AD0">
        <w:rPr>
          <w:rFonts w:ascii="Times New Roman" w:eastAsia="Times New Roman" w:hAnsi="Times New Roman" w:cs="Times New Roman"/>
          <w:b/>
          <w:bCs/>
          <w:i/>
          <w:sz w:val="26"/>
          <w:szCs w:val="26"/>
        </w:rPr>
        <w:t>Геотермальная энергетика.</w:t>
      </w:r>
    </w:p>
    <w:p w:rsidR="00934AD0" w:rsidRDefault="00934AD0" w:rsidP="00934AD0">
      <w:pPr>
        <w:spacing w:after="120" w:line="240" w:lineRule="auto"/>
        <w:ind w:firstLine="360"/>
        <w:jc w:val="center"/>
        <w:rPr>
          <w:rFonts w:ascii="Times New Roman" w:eastAsia="Times New Roman" w:hAnsi="Times New Roman" w:cs="Times New Roman"/>
          <w:bCs/>
          <w:i/>
          <w:sz w:val="26"/>
          <w:szCs w:val="26"/>
        </w:rPr>
      </w:pPr>
      <w:r>
        <w:rPr>
          <w:rFonts w:ascii="Arial" w:hAnsi="Arial" w:cs="Arial"/>
          <w:noProof/>
          <w:sz w:val="16"/>
          <w:szCs w:val="16"/>
        </w:rPr>
        <w:drawing>
          <wp:inline distT="0" distB="0" distL="0" distR="0">
            <wp:extent cx="3813175" cy="3096895"/>
            <wp:effectExtent l="19050" t="0" r="0" b="0"/>
            <wp:docPr id="4" name="Рисунок 4" descr="геотермальный проц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отермальный процесс"/>
                    <pic:cNvPicPr>
                      <a:picLocks noChangeAspect="1" noChangeArrowheads="1"/>
                    </pic:cNvPicPr>
                  </pic:nvPicPr>
                  <pic:blipFill>
                    <a:blip r:embed="rId13"/>
                    <a:srcRect/>
                    <a:stretch>
                      <a:fillRect/>
                    </a:stretch>
                  </pic:blipFill>
                  <pic:spPr bwMode="auto">
                    <a:xfrm>
                      <a:off x="0" y="0"/>
                      <a:ext cx="3813175" cy="3096895"/>
                    </a:xfrm>
                    <a:prstGeom prst="rect">
                      <a:avLst/>
                    </a:prstGeom>
                    <a:noFill/>
                    <a:ln w="9525">
                      <a:noFill/>
                      <a:miter lim="800000"/>
                      <a:headEnd/>
                      <a:tailEnd/>
                    </a:ln>
                  </pic:spPr>
                </pic:pic>
              </a:graphicData>
            </a:graphic>
          </wp:inline>
        </w:drawing>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934AD0">
        <w:rPr>
          <w:rFonts w:ascii="Times New Roman" w:eastAsia="Times New Roman" w:hAnsi="Times New Roman" w:cs="Times New Roman"/>
          <w:bCs/>
          <w:i/>
          <w:sz w:val="26"/>
          <w:szCs w:val="26"/>
        </w:rPr>
        <w:t>Геотермальная энергетика</w:t>
      </w:r>
      <w:r w:rsidRPr="0042694D">
        <w:rPr>
          <w:rFonts w:ascii="Times New Roman" w:eastAsia="Times New Roman" w:hAnsi="Times New Roman" w:cs="Times New Roman"/>
          <w:sz w:val="24"/>
          <w:szCs w:val="24"/>
        </w:rPr>
        <w:t xml:space="preserve"> – способ получения электроэнергии путем преобразования внутреннего тепла Земли (энергии горячих пароводяных источников) в электрическую энергию.</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Этот способ получения электроэнергии основан на факте, что температура пород с глубиной растет, и на уровне 2–3 км от поверхности Земли превышает 100°С. Существует несколько схем получения электроэнергии на геотермальной электростанции.</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Прямая схема: природный пар направляется по трубам в турбины, соединенные с электрогенераторами. Непрямая схема: пар предварительно (до того как попадает в турбины) очищают от газов, вызывающих разрушение труб. Смешанная схема: неочищенный пар поступает в турбины, а затем из воды, образовавшийся в результате конденсации, удаляют не растворившиеся в ней газы.</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Стоимость "топлива" такой электростанции определяется затратами на продуктивные скважины и систему сбора пара и является относительно невысокой. Стоимость самой электростанции при этом невелика, так как она не имеет топки, котельной установки и дымовой трубы.</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К недостаткам геотермальных электроустановок</w:t>
      </w:r>
      <w:hyperlink r:id="rId14" w:tgtFrame="_blank" w:history="1">
        <w:r w:rsidRPr="0042694D">
          <w:rPr>
            <w:rFonts w:ascii="Times New Roman" w:eastAsia="Times New Roman" w:hAnsi="Times New Roman" w:cs="Times New Roman"/>
            <w:sz w:val="24"/>
            <w:szCs w:val="24"/>
          </w:rPr>
          <w:t xml:space="preserve"> относится возможность локального оседания</w:t>
        </w:r>
      </w:hyperlink>
      <w:r w:rsidRPr="0042694D">
        <w:rPr>
          <w:rFonts w:ascii="Times New Roman" w:eastAsia="Times New Roman" w:hAnsi="Times New Roman" w:cs="Times New Roman"/>
          <w:sz w:val="24"/>
          <w:szCs w:val="24"/>
        </w:rPr>
        <w:t xml:space="preserve"> грунтов и пробуждения сейсмической активности. А выходящие из-под земли газы могут содержать отравляющие вещества. Кроме того, для постройки геотермальной электростанции необходимы определенные геологические условия.</w:t>
      </w:r>
    </w:p>
    <w:p w:rsidR="00934AD0" w:rsidRPr="00934AD0" w:rsidRDefault="00934AD0" w:rsidP="00934AD0">
      <w:pPr>
        <w:spacing w:after="120" w:line="240" w:lineRule="auto"/>
        <w:ind w:firstLine="360"/>
        <w:jc w:val="center"/>
        <w:rPr>
          <w:rFonts w:ascii="Times New Roman" w:eastAsia="Times New Roman" w:hAnsi="Times New Roman" w:cs="Times New Roman"/>
          <w:b/>
          <w:bCs/>
          <w:i/>
          <w:sz w:val="26"/>
          <w:szCs w:val="26"/>
        </w:rPr>
      </w:pPr>
      <w:r w:rsidRPr="00934AD0">
        <w:rPr>
          <w:rFonts w:ascii="Times New Roman" w:eastAsia="Times New Roman" w:hAnsi="Times New Roman" w:cs="Times New Roman"/>
          <w:b/>
          <w:bCs/>
          <w:i/>
          <w:sz w:val="26"/>
          <w:szCs w:val="26"/>
        </w:rPr>
        <w:lastRenderedPageBreak/>
        <w:t>Ветроэнергетика.</w:t>
      </w:r>
    </w:p>
    <w:p w:rsidR="00934AD0" w:rsidRDefault="00934AD0" w:rsidP="00934AD0">
      <w:pPr>
        <w:spacing w:after="120" w:line="240" w:lineRule="auto"/>
        <w:ind w:firstLine="360"/>
        <w:jc w:val="center"/>
        <w:rPr>
          <w:rFonts w:ascii="Times New Roman" w:eastAsia="Times New Roman" w:hAnsi="Times New Roman" w:cs="Times New Roman"/>
          <w:bCs/>
          <w:i/>
          <w:sz w:val="26"/>
          <w:szCs w:val="26"/>
        </w:rPr>
      </w:pPr>
      <w:r>
        <w:rPr>
          <w:rFonts w:ascii="Arial" w:hAnsi="Arial" w:cs="Arial"/>
          <w:noProof/>
          <w:sz w:val="16"/>
          <w:szCs w:val="16"/>
        </w:rPr>
        <w:drawing>
          <wp:inline distT="0" distB="0" distL="0" distR="0">
            <wp:extent cx="4761865" cy="3571240"/>
            <wp:effectExtent l="19050" t="0" r="635" b="0"/>
            <wp:docPr id="7" name="Рисунок 7" descr="Ветряные генера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тряные генераторы"/>
                    <pic:cNvPicPr>
                      <a:picLocks noChangeAspect="1" noChangeArrowheads="1"/>
                    </pic:cNvPicPr>
                  </pic:nvPicPr>
                  <pic:blipFill>
                    <a:blip r:embed="rId15"/>
                    <a:srcRect/>
                    <a:stretch>
                      <a:fillRect/>
                    </a:stretch>
                  </pic:blipFill>
                  <pic:spPr bwMode="auto">
                    <a:xfrm>
                      <a:off x="0" y="0"/>
                      <a:ext cx="4761865" cy="3571240"/>
                    </a:xfrm>
                    <a:prstGeom prst="rect">
                      <a:avLst/>
                    </a:prstGeom>
                    <a:noFill/>
                    <a:ln w="9525">
                      <a:noFill/>
                      <a:miter lim="800000"/>
                      <a:headEnd/>
                      <a:tailEnd/>
                    </a:ln>
                  </pic:spPr>
                </pic:pic>
              </a:graphicData>
            </a:graphic>
          </wp:inline>
        </w:drawing>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934AD0">
        <w:rPr>
          <w:rFonts w:ascii="Times New Roman" w:eastAsia="Times New Roman" w:hAnsi="Times New Roman" w:cs="Times New Roman"/>
          <w:bCs/>
          <w:i/>
          <w:sz w:val="26"/>
          <w:szCs w:val="26"/>
        </w:rPr>
        <w:t>Ветроэнергетика</w:t>
      </w:r>
      <w:r w:rsidRPr="0042694D">
        <w:rPr>
          <w:rFonts w:ascii="Times New Roman" w:eastAsia="Times New Roman" w:hAnsi="Times New Roman" w:cs="Times New Roman"/>
          <w:sz w:val="24"/>
          <w:szCs w:val="24"/>
        </w:rPr>
        <w:t xml:space="preserve"> – это отрасль энергетики, специализирующаяся </w:t>
      </w:r>
      <w:hyperlink r:id="rId16" w:tgtFrame="_blank" w:history="1">
        <w:r w:rsidRPr="0042694D">
          <w:rPr>
            <w:rFonts w:ascii="Times New Roman" w:eastAsia="Times New Roman" w:hAnsi="Times New Roman" w:cs="Times New Roman"/>
            <w:sz w:val="24"/>
            <w:szCs w:val="24"/>
          </w:rPr>
          <w:t>на использовании энергии ветра</w:t>
        </w:r>
      </w:hyperlink>
      <w:r w:rsidRPr="0042694D">
        <w:rPr>
          <w:rFonts w:ascii="Times New Roman" w:eastAsia="Times New Roman" w:hAnsi="Times New Roman" w:cs="Times New Roman"/>
          <w:sz w:val="24"/>
          <w:szCs w:val="24"/>
        </w:rPr>
        <w:t xml:space="preserve"> (кинетической энергии воздушных масс в атмосфере).</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Ветряная электростанция – установка, преобразующая кинетическую энергию ветра в электрическую энергию. Состоит она из ветродвигателя, генератора электрического тока, автоматического устройства управления работой ветродвигателя и генератора, сооружений для их установки и обслуживания.</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Для получения энергии ветра применяют разные конструкции: многолопастные «ромашки»; винты вроде самолетных пропеллеров; вертикальные роторы и др.</w:t>
      </w:r>
    </w:p>
    <w:p w:rsid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Производство ветряных электростанций очень дешево, но их мощность мала, и их работа зависит от погоды. К тому же они очень шумны, поэтому крупные ветряные электростанции даже приходится на ночь отключать. Помимо этого, ветряные электростанции создают помехи для воздушного сообщения, и даже для радиоволн. Применение ветряных электростанций вызывает локальное ослабление силы воздушных потоков, мешающее проветриванию промышленных районов и даже влияющее на климат. Наконец, для использования ветряных электростанций необходимы огромные площади, много больше, чем для других типов электрогенераторов.</w:t>
      </w: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both"/>
        <w:rPr>
          <w:rFonts w:ascii="Times New Roman" w:eastAsia="Times New Roman" w:hAnsi="Times New Roman" w:cs="Times New Roman"/>
          <w:sz w:val="24"/>
          <w:szCs w:val="24"/>
        </w:rPr>
      </w:pPr>
    </w:p>
    <w:p w:rsidR="00934AD0" w:rsidRDefault="00934AD0" w:rsidP="00934AD0">
      <w:pPr>
        <w:spacing w:after="120" w:line="240" w:lineRule="auto"/>
        <w:ind w:firstLine="360"/>
        <w:jc w:val="center"/>
        <w:rPr>
          <w:rFonts w:ascii="Times New Roman" w:eastAsia="Times New Roman" w:hAnsi="Times New Roman" w:cs="Times New Roman"/>
          <w:bCs/>
          <w:i/>
          <w:sz w:val="26"/>
          <w:szCs w:val="26"/>
        </w:rPr>
      </w:pPr>
      <w:r w:rsidRPr="00934AD0">
        <w:rPr>
          <w:rFonts w:ascii="Times New Roman" w:eastAsia="Times New Roman" w:hAnsi="Times New Roman" w:cs="Times New Roman"/>
          <w:b/>
          <w:bCs/>
          <w:i/>
          <w:sz w:val="26"/>
          <w:szCs w:val="26"/>
        </w:rPr>
        <w:t>Волновая энергетика.</w:t>
      </w:r>
      <w:r>
        <w:rPr>
          <w:rFonts w:ascii="Arial" w:hAnsi="Arial" w:cs="Arial"/>
          <w:noProof/>
          <w:color w:val="202020"/>
          <w:sz w:val="19"/>
          <w:szCs w:val="19"/>
        </w:rPr>
        <w:drawing>
          <wp:inline distT="0" distB="0" distL="0" distR="0">
            <wp:extent cx="5646070" cy="2940711"/>
            <wp:effectExtent l="19050" t="0" r="0" b="0"/>
            <wp:docPr id="13" name="Рисунок 13" descr="wave energy энергия вол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ve energy энергия волн"/>
                    <pic:cNvPicPr>
                      <a:picLocks noChangeAspect="1" noChangeArrowheads="1"/>
                    </pic:cNvPicPr>
                  </pic:nvPicPr>
                  <pic:blipFill>
                    <a:blip r:embed="rId17"/>
                    <a:srcRect/>
                    <a:stretch>
                      <a:fillRect/>
                    </a:stretch>
                  </pic:blipFill>
                  <pic:spPr bwMode="auto">
                    <a:xfrm>
                      <a:off x="0" y="0"/>
                      <a:ext cx="5648432" cy="2941941"/>
                    </a:xfrm>
                    <a:prstGeom prst="rect">
                      <a:avLst/>
                    </a:prstGeom>
                    <a:noFill/>
                    <a:ln w="9525">
                      <a:noFill/>
                      <a:miter lim="800000"/>
                      <a:headEnd/>
                      <a:tailEnd/>
                    </a:ln>
                  </pic:spPr>
                </pic:pic>
              </a:graphicData>
            </a:graphic>
          </wp:inline>
        </w:drawing>
      </w:r>
      <w:r>
        <w:rPr>
          <w:rFonts w:ascii="Arial" w:hAnsi="Arial" w:cs="Arial"/>
          <w:noProof/>
          <w:color w:val="0000FF"/>
          <w:sz w:val="27"/>
          <w:szCs w:val="27"/>
        </w:rPr>
        <w:t xml:space="preserve"> </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934AD0">
        <w:rPr>
          <w:rFonts w:ascii="Times New Roman" w:eastAsia="Times New Roman" w:hAnsi="Times New Roman" w:cs="Times New Roman"/>
          <w:bCs/>
          <w:i/>
          <w:sz w:val="26"/>
          <w:szCs w:val="26"/>
        </w:rPr>
        <w:t>Волновая энергетика</w:t>
      </w:r>
      <w:r w:rsidRPr="0042694D">
        <w:rPr>
          <w:rFonts w:ascii="Times New Roman" w:eastAsia="Times New Roman" w:hAnsi="Times New Roman" w:cs="Times New Roman"/>
          <w:sz w:val="24"/>
          <w:szCs w:val="24"/>
        </w:rPr>
        <w:t xml:space="preserve"> – способ получения электрической энергии </w:t>
      </w:r>
      <w:hyperlink r:id="rId18" w:tgtFrame="_blank" w:history="1">
        <w:r w:rsidRPr="0042694D">
          <w:rPr>
            <w:rFonts w:ascii="Times New Roman" w:eastAsia="Times New Roman" w:hAnsi="Times New Roman" w:cs="Times New Roman"/>
            <w:sz w:val="24"/>
            <w:szCs w:val="24"/>
          </w:rPr>
          <w:t>путем преобразования потенциальной энергии волн</w:t>
        </w:r>
      </w:hyperlink>
      <w:r w:rsidRPr="0042694D">
        <w:rPr>
          <w:rFonts w:ascii="Times New Roman" w:eastAsia="Times New Roman" w:hAnsi="Times New Roman" w:cs="Times New Roman"/>
          <w:sz w:val="24"/>
          <w:szCs w:val="24"/>
        </w:rPr>
        <w:t xml:space="preserve"> в кинетическую энергию пульсаций и оформлении пульсаций в однонаправленное усилие, вращающее вал электрогенератора.</w:t>
      </w:r>
    </w:p>
    <w:p w:rsid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 xml:space="preserve">По сравнению с ветровой и солнечной энергией энергия волн </w:t>
      </w:r>
      <w:hyperlink r:id="rId19" w:tgtFrame="_blank" w:history="1">
        <w:r w:rsidRPr="0042694D">
          <w:rPr>
            <w:rFonts w:ascii="Times New Roman" w:eastAsia="Times New Roman" w:hAnsi="Times New Roman" w:cs="Times New Roman"/>
            <w:sz w:val="24"/>
            <w:szCs w:val="24"/>
          </w:rPr>
          <w:t>обладает гораздо большей удельной мощностью</w:t>
        </w:r>
      </w:hyperlink>
      <w:r w:rsidRPr="0042694D">
        <w:rPr>
          <w:rFonts w:ascii="Times New Roman" w:eastAsia="Times New Roman" w:hAnsi="Times New Roman" w:cs="Times New Roman"/>
          <w:sz w:val="24"/>
          <w:szCs w:val="24"/>
        </w:rPr>
        <w:t>. Так, средняя мощность волнения морей и океанов, как правило, превышает 15 кВт/м. При высоте волн в 2 м мощность достигает 80 кВт/м. То есть, при освоении поверхности океанов не может быть нехватки энергии. В механическую и электрическую энергию можно использовать только часть мощности волнения, но для воды коэффициент преобразования выше, чем для воздуха – до 85 процентов.</w:t>
      </w:r>
    </w:p>
    <w:p w:rsidR="0090243C" w:rsidRPr="0042694D" w:rsidRDefault="0090243C" w:rsidP="00934AD0">
      <w:pPr>
        <w:spacing w:after="120" w:line="240" w:lineRule="auto"/>
        <w:ind w:firstLine="360"/>
        <w:jc w:val="both"/>
        <w:rPr>
          <w:rFonts w:ascii="Times New Roman" w:eastAsia="Times New Roman" w:hAnsi="Times New Roman" w:cs="Times New Roman"/>
          <w:sz w:val="24"/>
          <w:szCs w:val="24"/>
        </w:rPr>
      </w:pPr>
    </w:p>
    <w:p w:rsidR="0090243C" w:rsidRDefault="0090243C" w:rsidP="0090243C">
      <w:pPr>
        <w:spacing w:after="120" w:line="240" w:lineRule="auto"/>
        <w:ind w:firstLine="360"/>
        <w:jc w:val="center"/>
        <w:rPr>
          <w:rFonts w:ascii="Times New Roman" w:eastAsia="Times New Roman" w:hAnsi="Times New Roman" w:cs="Times New Roman"/>
          <w:b/>
          <w:i/>
          <w:sz w:val="26"/>
          <w:szCs w:val="26"/>
        </w:rPr>
      </w:pPr>
      <w:r w:rsidRPr="0042694D">
        <w:rPr>
          <w:rFonts w:ascii="Times New Roman" w:eastAsia="Times New Roman" w:hAnsi="Times New Roman" w:cs="Times New Roman"/>
          <w:b/>
          <w:i/>
          <w:sz w:val="26"/>
          <w:szCs w:val="26"/>
        </w:rPr>
        <w:t>Приливная энергетика</w:t>
      </w:r>
      <w:r w:rsidRPr="0090243C">
        <w:rPr>
          <w:rFonts w:ascii="Times New Roman" w:eastAsia="Times New Roman" w:hAnsi="Times New Roman" w:cs="Times New Roman"/>
          <w:b/>
          <w:i/>
          <w:sz w:val="26"/>
          <w:szCs w:val="26"/>
        </w:rPr>
        <w:t>.</w:t>
      </w:r>
    </w:p>
    <w:p w:rsidR="0090243C" w:rsidRPr="0090243C" w:rsidRDefault="0090243C" w:rsidP="0090243C">
      <w:pPr>
        <w:spacing w:after="120" w:line="240" w:lineRule="auto"/>
        <w:ind w:firstLine="360"/>
        <w:jc w:val="center"/>
        <w:rPr>
          <w:rFonts w:ascii="Times New Roman" w:eastAsia="Times New Roman" w:hAnsi="Times New Roman" w:cs="Times New Roman"/>
          <w:b/>
          <w:i/>
          <w:sz w:val="26"/>
          <w:szCs w:val="26"/>
        </w:rPr>
      </w:pPr>
      <w:r>
        <w:rPr>
          <w:rFonts w:ascii="Times New Roman" w:eastAsia="Times New Roman" w:hAnsi="Times New Roman" w:cs="Times New Roman"/>
          <w:b/>
          <w:i/>
          <w:noProof/>
          <w:sz w:val="26"/>
          <w:szCs w:val="26"/>
        </w:rPr>
        <w:drawing>
          <wp:anchor distT="47625" distB="47625" distL="47625" distR="47625" simplePos="0" relativeHeight="251658240" behindDoc="0" locked="0" layoutInCell="1" allowOverlap="0">
            <wp:simplePos x="0" y="0"/>
            <wp:positionH relativeFrom="column">
              <wp:posOffset>603250</wp:posOffset>
            </wp:positionH>
            <wp:positionV relativeFrom="line">
              <wp:posOffset>71120</wp:posOffset>
            </wp:positionV>
            <wp:extent cx="4471035" cy="2717165"/>
            <wp:effectExtent l="19050" t="0" r="5715" b="0"/>
            <wp:wrapSquare wrapText="bothSides"/>
            <wp:docPr id="2" name="Рисунок 2" descr="Приливная электростан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ливная электростанция"/>
                    <pic:cNvPicPr>
                      <a:picLocks noChangeAspect="1" noChangeArrowheads="1"/>
                    </pic:cNvPicPr>
                  </pic:nvPicPr>
                  <pic:blipFill>
                    <a:blip r:embed="rId20"/>
                    <a:srcRect/>
                    <a:stretch>
                      <a:fillRect/>
                    </a:stretch>
                  </pic:blipFill>
                  <pic:spPr bwMode="auto">
                    <a:xfrm>
                      <a:off x="0" y="0"/>
                      <a:ext cx="4471035" cy="2717165"/>
                    </a:xfrm>
                    <a:prstGeom prst="rect">
                      <a:avLst/>
                    </a:prstGeom>
                    <a:noFill/>
                    <a:ln w="9525">
                      <a:noFill/>
                      <a:miter lim="800000"/>
                      <a:headEnd/>
                      <a:tailEnd/>
                    </a:ln>
                  </pic:spPr>
                </pic:pic>
              </a:graphicData>
            </a:graphic>
          </wp:anchor>
        </w:drawing>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i/>
          <w:sz w:val="26"/>
          <w:szCs w:val="26"/>
        </w:rPr>
        <w:lastRenderedPageBreak/>
        <w:t>Приливная энергетика</w:t>
      </w:r>
      <w:r w:rsidRPr="0042694D">
        <w:rPr>
          <w:rFonts w:ascii="Times New Roman" w:eastAsia="Times New Roman" w:hAnsi="Times New Roman" w:cs="Times New Roman"/>
          <w:sz w:val="24"/>
          <w:szCs w:val="24"/>
        </w:rPr>
        <w:t>, как и прочие виды альтернативной энергетики, является возобновляемым источником энергии.</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Для выработки электроэнергии электростанции такого типа используют энергию прилива. Для устройства простейшей приливной электростанции (ПЭС) нужен бассейн – перекрытый плотиной залив или устье реки. В плотине имеются водопропускные отверстия и установлены гидротурбины, которые вращают генератор.</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Во время прилива вода поступает в бассейн. Когда уровни воды в бассейне и море сравняются, затворы водопропускных отверстий закрываются. С наступлением отлива уровень воды в море понижается, и, когда напор становится достаточным, турбины и соединенные с ним электрогенераторы начинают работать, а вода из бассейна постепенно уходит.</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Считается экономически целесообразным строительство приливных электростанций в районах с приливными колебаниями уровня моря не менее 4 м. Проектная мощность приливной электростанции зависит от характера прилива в районе строительства станции, от объема и площади приливного бассейна, от числа турбин, установленных в теле плотины.</w:t>
      </w:r>
    </w:p>
    <w:p w:rsidR="0042694D" w:rsidRDefault="00A600C0" w:rsidP="00934AD0">
      <w:pPr>
        <w:spacing w:after="120" w:line="240" w:lineRule="auto"/>
        <w:ind w:firstLine="360"/>
        <w:jc w:val="both"/>
        <w:rPr>
          <w:rFonts w:ascii="Times New Roman" w:eastAsia="Times New Roman" w:hAnsi="Times New Roman" w:cs="Times New Roman"/>
          <w:sz w:val="24"/>
          <w:szCs w:val="24"/>
        </w:rPr>
      </w:pPr>
      <w:hyperlink r:id="rId21" w:tgtFrame="_blank" w:history="1">
        <w:r w:rsidR="0042694D" w:rsidRPr="0042694D">
          <w:rPr>
            <w:rFonts w:ascii="Times New Roman" w:eastAsia="Times New Roman" w:hAnsi="Times New Roman" w:cs="Times New Roman"/>
            <w:sz w:val="24"/>
            <w:szCs w:val="24"/>
          </w:rPr>
          <w:t>Недостаток приливных электростанции</w:t>
        </w:r>
      </w:hyperlink>
      <w:r w:rsidR="0042694D" w:rsidRPr="0042694D">
        <w:rPr>
          <w:rFonts w:ascii="Times New Roman" w:eastAsia="Times New Roman" w:hAnsi="Times New Roman" w:cs="Times New Roman"/>
          <w:sz w:val="24"/>
          <w:szCs w:val="24"/>
        </w:rPr>
        <w:t xml:space="preserve"> в том, что они строятся только на берегу морей и океанов, к тому же они развивают не очень большую мощность, да и приливы бывают всего лишь два раза в сутки. И даже они экологически не безопасны. Они нарушают нормальный обмен соленой и пресной воды и тем самым – условия жизни морской флоры и фауны. Влияют они и на климат, поскольку меняют энергетический потенциал морских вод, их скорость и территорию перемещения.</w:t>
      </w:r>
    </w:p>
    <w:p w:rsidR="004931EE" w:rsidRPr="0042694D" w:rsidRDefault="004931EE" w:rsidP="00934AD0">
      <w:pPr>
        <w:spacing w:after="120" w:line="240" w:lineRule="auto"/>
        <w:ind w:firstLine="360"/>
        <w:jc w:val="both"/>
        <w:rPr>
          <w:rFonts w:ascii="Times New Roman" w:eastAsia="Times New Roman" w:hAnsi="Times New Roman" w:cs="Times New Roman"/>
          <w:sz w:val="24"/>
          <w:szCs w:val="24"/>
        </w:rPr>
      </w:pPr>
    </w:p>
    <w:p w:rsidR="004931EE" w:rsidRDefault="0042694D" w:rsidP="004931EE">
      <w:pPr>
        <w:spacing w:after="120" w:line="240" w:lineRule="auto"/>
        <w:ind w:firstLine="360"/>
        <w:jc w:val="center"/>
        <w:rPr>
          <w:rFonts w:ascii="Times New Roman" w:eastAsia="Times New Roman" w:hAnsi="Times New Roman" w:cs="Times New Roman"/>
          <w:sz w:val="24"/>
          <w:szCs w:val="24"/>
        </w:rPr>
      </w:pPr>
      <w:r w:rsidRPr="004931EE">
        <w:rPr>
          <w:rFonts w:ascii="Times New Roman" w:eastAsia="Times New Roman" w:hAnsi="Times New Roman" w:cs="Times New Roman"/>
          <w:b/>
          <w:bCs/>
          <w:i/>
          <w:sz w:val="24"/>
          <w:szCs w:val="24"/>
        </w:rPr>
        <w:t>Градиент-температурная энергетика</w:t>
      </w:r>
      <w:r w:rsidRPr="0042694D">
        <w:rPr>
          <w:rFonts w:ascii="Times New Roman" w:eastAsia="Times New Roman" w:hAnsi="Times New Roman" w:cs="Times New Roman"/>
          <w:b/>
          <w:i/>
          <w:sz w:val="24"/>
          <w:szCs w:val="24"/>
        </w:rPr>
        <w:t>.</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Этот способ добычи энергии основан на разности температур. Он не слишком широко распространен. С его помощью можно вырабатывать достаточно большое количество энергии при умеренной себестоимости производства электроэнергии.</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Большинство градиент-температурных электростанций расположено на морском побережье и используют для работы  морскую воду. Мировой океан поглощает почти 70% солнечной энергии, падающей на Землю. Перепад температур между холодными водами на глубине в несколько сотен метров и теплыми водами на поверхности океана представляет собой огромный источник энергии, оцениваемый в 20-40 тысяч ТВт, из которых практически может быть использовано лишь 4 ТВт.</w:t>
      </w:r>
    </w:p>
    <w:p w:rsid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Вместе с тем, морские теплостанции, построенные на перепаде температур морской воды, способствуют выделению большого количества углекислоты, нагреву и снижению давления глубинных вод и остыванию поверхностных. А процессы эти не могут не сказаться на климате, флоре и фауне региона.</w:t>
      </w:r>
    </w:p>
    <w:p w:rsidR="004931EE" w:rsidRDefault="004931EE" w:rsidP="00934AD0">
      <w:pPr>
        <w:spacing w:after="120" w:line="240" w:lineRule="auto"/>
        <w:ind w:firstLine="360"/>
        <w:jc w:val="both"/>
        <w:rPr>
          <w:rFonts w:ascii="Times New Roman" w:eastAsia="Times New Roman" w:hAnsi="Times New Roman" w:cs="Times New Roman"/>
          <w:sz w:val="24"/>
          <w:szCs w:val="24"/>
        </w:rPr>
      </w:pPr>
    </w:p>
    <w:p w:rsidR="00C053FF" w:rsidRDefault="00C053FF" w:rsidP="00934AD0">
      <w:pPr>
        <w:spacing w:after="120" w:line="240" w:lineRule="auto"/>
        <w:ind w:firstLine="360"/>
        <w:jc w:val="both"/>
        <w:rPr>
          <w:rFonts w:ascii="Times New Roman" w:eastAsia="Times New Roman" w:hAnsi="Times New Roman" w:cs="Times New Roman"/>
          <w:sz w:val="24"/>
          <w:szCs w:val="24"/>
        </w:rPr>
      </w:pPr>
    </w:p>
    <w:p w:rsidR="00C053FF" w:rsidRDefault="00C053FF" w:rsidP="00934AD0">
      <w:pPr>
        <w:spacing w:after="120" w:line="240" w:lineRule="auto"/>
        <w:ind w:firstLine="360"/>
        <w:jc w:val="both"/>
        <w:rPr>
          <w:rFonts w:ascii="Times New Roman" w:eastAsia="Times New Roman" w:hAnsi="Times New Roman" w:cs="Times New Roman"/>
          <w:sz w:val="24"/>
          <w:szCs w:val="24"/>
        </w:rPr>
      </w:pPr>
    </w:p>
    <w:p w:rsidR="00C053FF" w:rsidRDefault="00C053FF" w:rsidP="00934AD0">
      <w:pPr>
        <w:spacing w:after="120" w:line="240" w:lineRule="auto"/>
        <w:ind w:firstLine="360"/>
        <w:jc w:val="both"/>
        <w:rPr>
          <w:rFonts w:ascii="Times New Roman" w:eastAsia="Times New Roman" w:hAnsi="Times New Roman" w:cs="Times New Roman"/>
          <w:sz w:val="24"/>
          <w:szCs w:val="24"/>
        </w:rPr>
      </w:pPr>
    </w:p>
    <w:p w:rsidR="00C053FF" w:rsidRDefault="00C053FF" w:rsidP="00934AD0">
      <w:pPr>
        <w:spacing w:after="120" w:line="240" w:lineRule="auto"/>
        <w:ind w:firstLine="360"/>
        <w:jc w:val="both"/>
        <w:rPr>
          <w:rFonts w:ascii="Times New Roman" w:eastAsia="Times New Roman" w:hAnsi="Times New Roman" w:cs="Times New Roman"/>
          <w:sz w:val="24"/>
          <w:szCs w:val="24"/>
        </w:rPr>
      </w:pPr>
    </w:p>
    <w:p w:rsidR="00C053FF" w:rsidRDefault="00C053FF" w:rsidP="00934AD0">
      <w:pPr>
        <w:spacing w:after="120" w:line="240" w:lineRule="auto"/>
        <w:ind w:firstLine="360"/>
        <w:jc w:val="both"/>
        <w:rPr>
          <w:rFonts w:ascii="Times New Roman" w:eastAsia="Times New Roman" w:hAnsi="Times New Roman" w:cs="Times New Roman"/>
          <w:sz w:val="24"/>
          <w:szCs w:val="24"/>
        </w:rPr>
      </w:pPr>
    </w:p>
    <w:p w:rsidR="00C053FF" w:rsidRDefault="00C053FF" w:rsidP="00934AD0">
      <w:pPr>
        <w:spacing w:after="120" w:line="240" w:lineRule="auto"/>
        <w:ind w:firstLine="360"/>
        <w:jc w:val="both"/>
        <w:rPr>
          <w:rFonts w:ascii="Times New Roman" w:eastAsia="Times New Roman" w:hAnsi="Times New Roman" w:cs="Times New Roman"/>
          <w:sz w:val="24"/>
          <w:szCs w:val="24"/>
        </w:rPr>
      </w:pPr>
    </w:p>
    <w:p w:rsidR="004931EE" w:rsidRDefault="0042694D" w:rsidP="004931EE">
      <w:pPr>
        <w:spacing w:after="120" w:line="240" w:lineRule="auto"/>
        <w:ind w:firstLine="360"/>
        <w:jc w:val="center"/>
        <w:rPr>
          <w:rFonts w:ascii="Times New Roman" w:eastAsia="Times New Roman" w:hAnsi="Times New Roman" w:cs="Times New Roman"/>
          <w:b/>
          <w:i/>
          <w:sz w:val="24"/>
          <w:szCs w:val="24"/>
        </w:rPr>
      </w:pPr>
      <w:r w:rsidRPr="004931EE">
        <w:rPr>
          <w:rFonts w:ascii="Times New Roman" w:eastAsia="Times New Roman" w:hAnsi="Times New Roman" w:cs="Times New Roman"/>
          <w:b/>
          <w:bCs/>
          <w:i/>
          <w:sz w:val="24"/>
          <w:szCs w:val="24"/>
        </w:rPr>
        <w:lastRenderedPageBreak/>
        <w:t>Биомассовая энергетика</w:t>
      </w:r>
      <w:r w:rsidRPr="0042694D">
        <w:rPr>
          <w:rFonts w:ascii="Times New Roman" w:eastAsia="Times New Roman" w:hAnsi="Times New Roman" w:cs="Times New Roman"/>
          <w:b/>
          <w:i/>
          <w:sz w:val="24"/>
          <w:szCs w:val="24"/>
        </w:rPr>
        <w:t>.</w:t>
      </w:r>
    </w:p>
    <w:p w:rsidR="004931EE" w:rsidRDefault="004931EE" w:rsidP="004931EE">
      <w:pPr>
        <w:spacing w:after="120" w:line="240" w:lineRule="auto"/>
        <w:ind w:firstLine="360"/>
        <w:jc w:val="center"/>
        <w:rPr>
          <w:rFonts w:ascii="Times New Roman" w:eastAsia="Times New Roman" w:hAnsi="Times New Roman" w:cs="Times New Roman"/>
          <w:b/>
          <w:i/>
          <w:sz w:val="24"/>
          <w:szCs w:val="24"/>
        </w:rPr>
      </w:pPr>
      <w:r>
        <w:rPr>
          <w:rFonts w:ascii="Arial" w:hAnsi="Arial" w:cs="Arial"/>
          <w:noProof/>
          <w:sz w:val="20"/>
          <w:szCs w:val="20"/>
        </w:rPr>
        <w:drawing>
          <wp:inline distT="0" distB="0" distL="0" distR="0">
            <wp:extent cx="2380615" cy="2596515"/>
            <wp:effectExtent l="19050" t="0" r="635" b="0"/>
            <wp:docPr id="16" name="il_fi" descr="http://www.s-climate-s.com.ua/wp-content/uploads/2012/06/Biom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limate-s.com.ua/wp-content/uploads/2012/06/Biomass.jpg"/>
                    <pic:cNvPicPr>
                      <a:picLocks noChangeAspect="1" noChangeArrowheads="1"/>
                    </pic:cNvPicPr>
                  </pic:nvPicPr>
                  <pic:blipFill>
                    <a:blip r:embed="rId22"/>
                    <a:srcRect/>
                    <a:stretch>
                      <a:fillRect/>
                    </a:stretch>
                  </pic:blipFill>
                  <pic:spPr bwMode="auto">
                    <a:xfrm>
                      <a:off x="0" y="0"/>
                      <a:ext cx="2380615" cy="2596515"/>
                    </a:xfrm>
                    <a:prstGeom prst="rect">
                      <a:avLst/>
                    </a:prstGeom>
                    <a:noFill/>
                    <a:ln w="9525">
                      <a:noFill/>
                      <a:miter lim="800000"/>
                      <a:headEnd/>
                      <a:tailEnd/>
                    </a:ln>
                  </pic:spPr>
                </pic:pic>
              </a:graphicData>
            </a:graphic>
          </wp:inline>
        </w:drawing>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 xml:space="preserve"> При гниении биомассы (навоз, умершие организмы, растения) выделяется биогаз с высоким содержанием метана, который и используется для обогрева, выработки электроэнергии и пр.</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Существуют предприятия (свинарники и коровники и др.), которые сами обеспечивают себя электроэнергией и теплом за счет того, что имеют несколько больших "чанов", куда сбрасывают большие массы навоза от животных. В этих герметичных баках навоз гниет, а выделившийся газ идет на нужды фермы.</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 xml:space="preserve">Еще одним преимуществом этого вида энергетики является то, что </w:t>
      </w:r>
      <w:hyperlink r:id="rId23" w:tgtFrame="_blank" w:history="1">
        <w:r w:rsidRPr="0042694D">
          <w:rPr>
            <w:rFonts w:ascii="Times New Roman" w:eastAsia="Times New Roman" w:hAnsi="Times New Roman" w:cs="Times New Roman"/>
            <w:sz w:val="24"/>
            <w:szCs w:val="24"/>
          </w:rPr>
          <w:t>в результате использования влажного навоза</w:t>
        </w:r>
      </w:hyperlink>
      <w:r w:rsidRPr="0042694D">
        <w:rPr>
          <w:rFonts w:ascii="Times New Roman" w:eastAsia="Times New Roman" w:hAnsi="Times New Roman" w:cs="Times New Roman"/>
          <w:sz w:val="24"/>
          <w:szCs w:val="24"/>
        </w:rPr>
        <w:t xml:space="preserve"> для получения энергии, от навоза остается сухой остаток являющийся прекрасным удобрением для полей.</w:t>
      </w:r>
    </w:p>
    <w:p w:rsidR="0042694D" w:rsidRPr="0042694D" w:rsidRDefault="0042694D" w:rsidP="00934AD0">
      <w:pPr>
        <w:spacing w:after="120" w:line="240" w:lineRule="auto"/>
        <w:ind w:firstLine="360"/>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Также в качестве биотоплива могут быть использованы быстрорастущие водоросли и некоторые виды органических отходов (стебли кукурузы, тростника и пр.).</w:t>
      </w:r>
    </w:p>
    <w:p w:rsidR="004931EE" w:rsidRDefault="004931EE" w:rsidP="0042694D">
      <w:pPr>
        <w:spacing w:after="120" w:line="240" w:lineRule="auto"/>
        <w:jc w:val="both"/>
        <w:rPr>
          <w:rFonts w:ascii="Times New Roman" w:eastAsia="Times New Roman" w:hAnsi="Times New Roman" w:cs="Times New Roman"/>
          <w:i/>
          <w:sz w:val="26"/>
          <w:szCs w:val="26"/>
        </w:rPr>
      </w:pPr>
    </w:p>
    <w:p w:rsidR="004931EE" w:rsidRPr="004931EE" w:rsidRDefault="004931EE" w:rsidP="004931EE">
      <w:pPr>
        <w:spacing w:after="120" w:line="240" w:lineRule="auto"/>
        <w:jc w:val="center"/>
        <w:rPr>
          <w:rFonts w:ascii="Times New Roman" w:eastAsia="Times New Roman" w:hAnsi="Times New Roman" w:cs="Times New Roman"/>
          <w:b/>
          <w:i/>
          <w:sz w:val="26"/>
          <w:szCs w:val="26"/>
        </w:rPr>
      </w:pPr>
      <w:r w:rsidRPr="0042694D">
        <w:rPr>
          <w:rFonts w:ascii="Times New Roman" w:eastAsia="Times New Roman" w:hAnsi="Times New Roman" w:cs="Times New Roman"/>
          <w:b/>
          <w:i/>
          <w:sz w:val="26"/>
          <w:szCs w:val="26"/>
        </w:rPr>
        <w:t>Эффект запоминания формы</w:t>
      </w:r>
      <w:r w:rsidRPr="004931EE">
        <w:rPr>
          <w:rFonts w:ascii="Times New Roman" w:eastAsia="Times New Roman" w:hAnsi="Times New Roman" w:cs="Times New Roman"/>
          <w:b/>
          <w:i/>
          <w:sz w:val="26"/>
          <w:szCs w:val="26"/>
        </w:rPr>
        <w:t>.</w:t>
      </w:r>
    </w:p>
    <w:p w:rsidR="0042694D" w:rsidRPr="0042694D" w:rsidRDefault="0042694D" w:rsidP="0090243C">
      <w:pPr>
        <w:spacing w:after="120" w:line="240" w:lineRule="auto"/>
        <w:ind w:firstLine="708"/>
        <w:jc w:val="both"/>
        <w:rPr>
          <w:rFonts w:ascii="Times New Roman" w:eastAsia="Times New Roman" w:hAnsi="Times New Roman" w:cs="Times New Roman"/>
          <w:sz w:val="24"/>
          <w:szCs w:val="24"/>
        </w:rPr>
      </w:pPr>
      <w:r w:rsidRPr="0042694D">
        <w:rPr>
          <w:rFonts w:ascii="Times New Roman" w:eastAsia="Times New Roman" w:hAnsi="Times New Roman" w:cs="Times New Roman"/>
          <w:i/>
          <w:sz w:val="26"/>
          <w:szCs w:val="26"/>
        </w:rPr>
        <w:t>Эффект запоминания формы</w:t>
      </w:r>
      <w:r w:rsidRPr="0042694D">
        <w:rPr>
          <w:rFonts w:ascii="Times New Roman" w:eastAsia="Times New Roman" w:hAnsi="Times New Roman" w:cs="Times New Roman"/>
          <w:sz w:val="24"/>
          <w:szCs w:val="24"/>
        </w:rPr>
        <w:t xml:space="preserve"> – физическое явление, впервые обнаруженное советскими учеными Курдюмовым и Хондросом в 1949 году.</w:t>
      </w:r>
    </w:p>
    <w:p w:rsidR="0042694D" w:rsidRPr="0042694D" w:rsidRDefault="00A600C0" w:rsidP="00934AD0">
      <w:pPr>
        <w:spacing w:after="120" w:line="240" w:lineRule="auto"/>
        <w:ind w:firstLine="708"/>
        <w:jc w:val="both"/>
        <w:rPr>
          <w:rFonts w:ascii="Times New Roman" w:eastAsia="Times New Roman" w:hAnsi="Times New Roman" w:cs="Times New Roman"/>
          <w:sz w:val="24"/>
          <w:szCs w:val="24"/>
        </w:rPr>
      </w:pPr>
      <w:hyperlink r:id="rId24" w:tgtFrame="_blank" w:history="1">
        <w:r w:rsidR="0042694D" w:rsidRPr="0042694D">
          <w:rPr>
            <w:rFonts w:ascii="Times New Roman" w:eastAsia="Times New Roman" w:hAnsi="Times New Roman" w:cs="Times New Roman"/>
            <w:sz w:val="24"/>
            <w:szCs w:val="24"/>
          </w:rPr>
          <w:t>Эффект запоминания формы</w:t>
        </w:r>
      </w:hyperlink>
      <w:r w:rsidR="0042694D" w:rsidRPr="0042694D">
        <w:rPr>
          <w:rFonts w:ascii="Times New Roman" w:eastAsia="Times New Roman" w:hAnsi="Times New Roman" w:cs="Times New Roman"/>
          <w:sz w:val="24"/>
          <w:szCs w:val="24"/>
        </w:rPr>
        <w:t xml:space="preserve"> наблюдается в особых сплавах и заключается в том, что детали из них восстанавливают после деформации свою начальную форму при тепловом воздействии. При восстановлении первоначальной формы может совершаться работа, значительно превосходящая ту, которая была затрачена на деформацию в холодном состоянии. Таким образом, при восстановлении первоначальной формы сплавы вырабатывают значительно количество тепла (энергии).</w:t>
      </w:r>
    </w:p>
    <w:p w:rsidR="0042694D" w:rsidRDefault="0042694D" w:rsidP="00934AD0">
      <w:pPr>
        <w:spacing w:after="120" w:line="240" w:lineRule="auto"/>
        <w:ind w:firstLine="708"/>
        <w:jc w:val="both"/>
        <w:rPr>
          <w:rFonts w:ascii="Times New Roman" w:eastAsia="Times New Roman" w:hAnsi="Times New Roman" w:cs="Times New Roman"/>
          <w:sz w:val="24"/>
          <w:szCs w:val="24"/>
        </w:rPr>
      </w:pPr>
      <w:r w:rsidRPr="0042694D">
        <w:rPr>
          <w:rFonts w:ascii="Times New Roman" w:eastAsia="Times New Roman" w:hAnsi="Times New Roman" w:cs="Times New Roman"/>
          <w:sz w:val="24"/>
          <w:szCs w:val="24"/>
        </w:rPr>
        <w:t xml:space="preserve">Основным </w:t>
      </w:r>
      <w:hyperlink r:id="rId25" w:tgtFrame="_blank" w:history="1">
        <w:r w:rsidRPr="0042694D">
          <w:rPr>
            <w:rFonts w:ascii="Times New Roman" w:eastAsia="Times New Roman" w:hAnsi="Times New Roman" w:cs="Times New Roman"/>
            <w:sz w:val="24"/>
            <w:szCs w:val="24"/>
          </w:rPr>
          <w:t>недостатком эффекта восстановления формы</w:t>
        </w:r>
      </w:hyperlink>
      <w:r w:rsidRPr="0042694D">
        <w:rPr>
          <w:rFonts w:ascii="Times New Roman" w:eastAsia="Times New Roman" w:hAnsi="Times New Roman" w:cs="Times New Roman"/>
          <w:sz w:val="24"/>
          <w:szCs w:val="24"/>
        </w:rPr>
        <w:t xml:space="preserve"> является низкий КПД – всего 5-6 процентов.</w:t>
      </w:r>
    </w:p>
    <w:p w:rsidR="00514B99" w:rsidRPr="0042694D" w:rsidRDefault="00514B99" w:rsidP="00934AD0">
      <w:pPr>
        <w:spacing w:after="120" w:line="240" w:lineRule="auto"/>
        <w:ind w:firstLine="708"/>
        <w:jc w:val="both"/>
        <w:rPr>
          <w:rFonts w:ascii="Times New Roman" w:eastAsia="Times New Roman" w:hAnsi="Times New Roman" w:cs="Times New Roman"/>
          <w:sz w:val="24"/>
          <w:szCs w:val="24"/>
        </w:rPr>
      </w:pPr>
    </w:p>
    <w:p w:rsidR="00094499" w:rsidRPr="00934AD0" w:rsidRDefault="00094499" w:rsidP="00514B99">
      <w:pPr>
        <w:spacing w:after="136" w:line="312" w:lineRule="atLeast"/>
        <w:outlineLvl w:val="1"/>
        <w:rPr>
          <w:rFonts w:ascii="Times New Roman" w:hAnsi="Times New Roman" w:cs="Times New Roman"/>
          <w:sz w:val="24"/>
          <w:szCs w:val="24"/>
        </w:rPr>
      </w:pPr>
    </w:p>
    <w:sectPr w:rsidR="00094499" w:rsidRPr="00934AD0" w:rsidSect="00362DFA">
      <w:footerReference w:type="default" r:id="rId26"/>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521" w:rsidRDefault="00063521" w:rsidP="007421DB">
      <w:pPr>
        <w:spacing w:after="0" w:line="240" w:lineRule="auto"/>
      </w:pPr>
      <w:r>
        <w:separator/>
      </w:r>
    </w:p>
  </w:endnote>
  <w:endnote w:type="continuationSeparator" w:id="1">
    <w:p w:rsidR="00063521" w:rsidRDefault="00063521" w:rsidP="0074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enguiat">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47"/>
      <w:docPartObj>
        <w:docPartGallery w:val="Page Numbers (Bottom of Page)"/>
        <w:docPartUnique/>
      </w:docPartObj>
    </w:sdtPr>
    <w:sdtContent>
      <w:p w:rsidR="00362DFA" w:rsidRDefault="00362DFA">
        <w:pPr>
          <w:pStyle w:val="ad"/>
          <w:jc w:val="right"/>
        </w:pPr>
        <w:fldSimple w:instr=" PAGE   \* MERGEFORMAT ">
          <w:r w:rsidR="000017F3">
            <w:rPr>
              <w:noProof/>
            </w:rPr>
            <w:t>7</w:t>
          </w:r>
        </w:fldSimple>
      </w:p>
    </w:sdtContent>
  </w:sdt>
  <w:p w:rsidR="007421DB" w:rsidRDefault="007421D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521" w:rsidRDefault="00063521" w:rsidP="007421DB">
      <w:pPr>
        <w:spacing w:after="0" w:line="240" w:lineRule="auto"/>
      </w:pPr>
      <w:r>
        <w:separator/>
      </w:r>
    </w:p>
  </w:footnote>
  <w:footnote w:type="continuationSeparator" w:id="1">
    <w:p w:rsidR="00063521" w:rsidRDefault="00063521" w:rsidP="00742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50D87"/>
    <w:multiLevelType w:val="hybridMultilevel"/>
    <w:tmpl w:val="43A47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094499"/>
    <w:rsid w:val="000017F3"/>
    <w:rsid w:val="00063521"/>
    <w:rsid w:val="00094499"/>
    <w:rsid w:val="00362DFA"/>
    <w:rsid w:val="0042694D"/>
    <w:rsid w:val="004931EE"/>
    <w:rsid w:val="00514B99"/>
    <w:rsid w:val="005734FA"/>
    <w:rsid w:val="007421DB"/>
    <w:rsid w:val="008868C2"/>
    <w:rsid w:val="0090243C"/>
    <w:rsid w:val="00934AD0"/>
    <w:rsid w:val="00A600C0"/>
    <w:rsid w:val="00C05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4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4499"/>
    <w:rPr>
      <w:b/>
      <w:bCs/>
    </w:rPr>
  </w:style>
  <w:style w:type="paragraph" w:styleId="a5">
    <w:name w:val="List Paragraph"/>
    <w:basedOn w:val="a"/>
    <w:uiPriority w:val="34"/>
    <w:qFormat/>
    <w:rsid w:val="00934AD0"/>
    <w:pPr>
      <w:ind w:left="720"/>
      <w:contextualSpacing/>
    </w:pPr>
  </w:style>
  <w:style w:type="paragraph" w:styleId="a6">
    <w:name w:val="Balloon Text"/>
    <w:basedOn w:val="a"/>
    <w:link w:val="a7"/>
    <w:uiPriority w:val="99"/>
    <w:semiHidden/>
    <w:unhideWhenUsed/>
    <w:rsid w:val="00934A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4AD0"/>
    <w:rPr>
      <w:rFonts w:ascii="Tahoma" w:hAnsi="Tahoma" w:cs="Tahoma"/>
      <w:sz w:val="16"/>
      <w:szCs w:val="16"/>
    </w:rPr>
  </w:style>
  <w:style w:type="table" w:styleId="a8">
    <w:name w:val="Table Grid"/>
    <w:basedOn w:val="a1"/>
    <w:uiPriority w:val="59"/>
    <w:rsid w:val="00514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рис"/>
    <w:basedOn w:val="a"/>
    <w:next w:val="a"/>
    <w:rsid w:val="007421DB"/>
    <w:pPr>
      <w:autoSpaceDE w:val="0"/>
      <w:autoSpaceDN w:val="0"/>
      <w:adjustRightInd w:val="0"/>
      <w:spacing w:after="120" w:line="240" w:lineRule="auto"/>
      <w:ind w:left="908" w:right="454" w:hanging="454"/>
      <w:jc w:val="both"/>
    </w:pPr>
    <w:rPr>
      <w:rFonts w:ascii="Times New Roman" w:eastAsia="Times New Roman" w:hAnsi="Times New Roman" w:cs="Times New Roman"/>
      <w:i/>
      <w:iCs/>
      <w:sz w:val="20"/>
      <w:szCs w:val="20"/>
    </w:rPr>
  </w:style>
  <w:style w:type="paragraph" w:customStyle="1" w:styleId="3">
    <w:name w:val="заг3"/>
    <w:rsid w:val="007421DB"/>
    <w:pPr>
      <w:autoSpaceDE w:val="0"/>
      <w:autoSpaceDN w:val="0"/>
      <w:adjustRightInd w:val="0"/>
      <w:spacing w:before="57" w:after="57" w:line="230" w:lineRule="atLeast"/>
      <w:ind w:firstLine="454"/>
      <w:jc w:val="both"/>
    </w:pPr>
    <w:rPr>
      <w:rFonts w:ascii="Times New Roman" w:eastAsia="Times New Roman" w:hAnsi="Times New Roman" w:cs="Times New Roman"/>
      <w:b/>
      <w:bCs/>
    </w:rPr>
  </w:style>
  <w:style w:type="paragraph" w:customStyle="1" w:styleId="1">
    <w:name w:val="заг1"/>
    <w:rsid w:val="007421DB"/>
    <w:pPr>
      <w:autoSpaceDE w:val="0"/>
      <w:autoSpaceDN w:val="0"/>
      <w:adjustRightInd w:val="0"/>
      <w:spacing w:before="240" w:after="170" w:line="240" w:lineRule="auto"/>
      <w:ind w:left="567" w:right="567"/>
      <w:jc w:val="center"/>
    </w:pPr>
    <w:rPr>
      <w:rFonts w:ascii="Benguiat" w:eastAsia="Times New Roman" w:hAnsi="Benguiat" w:cs="Times New Roman"/>
      <w:color w:val="000000"/>
      <w:sz w:val="20"/>
      <w:szCs w:val="24"/>
    </w:rPr>
  </w:style>
  <w:style w:type="paragraph" w:styleId="aa">
    <w:name w:val="caption"/>
    <w:basedOn w:val="a"/>
    <w:next w:val="a"/>
    <w:qFormat/>
    <w:rsid w:val="007421DB"/>
    <w:pPr>
      <w:spacing w:before="120" w:after="120" w:line="240" w:lineRule="auto"/>
      <w:ind w:firstLine="454"/>
      <w:jc w:val="both"/>
    </w:pPr>
    <w:rPr>
      <w:rFonts w:ascii="Times New Roman" w:eastAsia="Times New Roman" w:hAnsi="Times New Roman" w:cs="Times New Roman"/>
      <w:b/>
      <w:bCs/>
      <w:sz w:val="20"/>
      <w:szCs w:val="20"/>
    </w:rPr>
  </w:style>
  <w:style w:type="paragraph" w:styleId="ab">
    <w:name w:val="header"/>
    <w:basedOn w:val="a"/>
    <w:link w:val="ac"/>
    <w:uiPriority w:val="99"/>
    <w:semiHidden/>
    <w:unhideWhenUsed/>
    <w:rsid w:val="007421D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421DB"/>
  </w:style>
  <w:style w:type="paragraph" w:styleId="ad">
    <w:name w:val="footer"/>
    <w:basedOn w:val="a"/>
    <w:link w:val="ae"/>
    <w:uiPriority w:val="99"/>
    <w:unhideWhenUsed/>
    <w:rsid w:val="007421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21DB"/>
  </w:style>
</w:styles>
</file>

<file path=word/webSettings.xml><?xml version="1.0" encoding="utf-8"?>
<w:webSettings xmlns:r="http://schemas.openxmlformats.org/officeDocument/2006/relationships" xmlns:w="http://schemas.openxmlformats.org/wordprocessingml/2006/main">
  <w:divs>
    <w:div w:id="207765841">
      <w:bodyDiv w:val="1"/>
      <w:marLeft w:val="0"/>
      <w:marRight w:val="0"/>
      <w:marTop w:val="0"/>
      <w:marBottom w:val="0"/>
      <w:divBdr>
        <w:top w:val="none" w:sz="0" w:space="0" w:color="auto"/>
        <w:left w:val="none" w:sz="0" w:space="0" w:color="auto"/>
        <w:bottom w:val="none" w:sz="0" w:space="0" w:color="auto"/>
        <w:right w:val="none" w:sz="0" w:space="0" w:color="auto"/>
      </w:divBdr>
      <w:divsChild>
        <w:div w:id="76902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651301">
      <w:bodyDiv w:val="1"/>
      <w:marLeft w:val="0"/>
      <w:marRight w:val="0"/>
      <w:marTop w:val="0"/>
      <w:marBottom w:val="0"/>
      <w:divBdr>
        <w:top w:val="none" w:sz="0" w:space="0" w:color="auto"/>
        <w:left w:val="none" w:sz="0" w:space="0" w:color="auto"/>
        <w:bottom w:val="none" w:sz="0" w:space="0" w:color="auto"/>
        <w:right w:val="none" w:sz="0" w:space="0" w:color="auto"/>
      </w:divBdr>
      <w:divsChild>
        <w:div w:id="1325089318">
          <w:marLeft w:val="0"/>
          <w:marRight w:val="0"/>
          <w:marTop w:val="0"/>
          <w:marBottom w:val="0"/>
          <w:divBdr>
            <w:top w:val="none" w:sz="0" w:space="0" w:color="auto"/>
            <w:left w:val="none" w:sz="0" w:space="0" w:color="auto"/>
            <w:bottom w:val="none" w:sz="0" w:space="0" w:color="auto"/>
            <w:right w:val="none" w:sz="0" w:space="0" w:color="auto"/>
          </w:divBdr>
          <w:divsChild>
            <w:div w:id="1534422539">
              <w:marLeft w:val="0"/>
              <w:marRight w:val="0"/>
              <w:marTop w:val="0"/>
              <w:marBottom w:val="0"/>
              <w:divBdr>
                <w:top w:val="none" w:sz="0" w:space="0" w:color="auto"/>
                <w:left w:val="none" w:sz="0" w:space="0" w:color="auto"/>
                <w:bottom w:val="none" w:sz="0" w:space="0" w:color="auto"/>
                <w:right w:val="none" w:sz="0" w:space="0" w:color="auto"/>
              </w:divBdr>
              <w:divsChild>
                <w:div w:id="1407460370">
                  <w:marLeft w:val="0"/>
                  <w:marRight w:val="0"/>
                  <w:marTop w:val="0"/>
                  <w:marBottom w:val="340"/>
                  <w:divBdr>
                    <w:top w:val="none" w:sz="0" w:space="0" w:color="auto"/>
                    <w:left w:val="none" w:sz="0" w:space="0" w:color="auto"/>
                    <w:bottom w:val="none" w:sz="0" w:space="0" w:color="auto"/>
                    <w:right w:val="none" w:sz="0" w:space="0" w:color="auto"/>
                  </w:divBdr>
                  <w:divsChild>
                    <w:div w:id="3521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78089">
      <w:bodyDiv w:val="1"/>
      <w:marLeft w:val="0"/>
      <w:marRight w:val="0"/>
      <w:marTop w:val="0"/>
      <w:marBottom w:val="0"/>
      <w:divBdr>
        <w:top w:val="none" w:sz="0" w:space="0" w:color="auto"/>
        <w:left w:val="none" w:sz="0" w:space="0" w:color="auto"/>
        <w:bottom w:val="none" w:sz="0" w:space="0" w:color="auto"/>
        <w:right w:val="none" w:sz="0" w:space="0" w:color="auto"/>
      </w:divBdr>
      <w:divsChild>
        <w:div w:id="37902849">
          <w:marLeft w:val="0"/>
          <w:marRight w:val="0"/>
          <w:marTop w:val="0"/>
          <w:marBottom w:val="0"/>
          <w:divBdr>
            <w:top w:val="none" w:sz="0" w:space="0" w:color="auto"/>
            <w:left w:val="none" w:sz="0" w:space="0" w:color="auto"/>
            <w:bottom w:val="none" w:sz="0" w:space="0" w:color="auto"/>
            <w:right w:val="none" w:sz="0" w:space="0" w:color="auto"/>
          </w:divBdr>
          <w:divsChild>
            <w:div w:id="1077898227">
              <w:marLeft w:val="0"/>
              <w:marRight w:val="0"/>
              <w:marTop w:val="0"/>
              <w:marBottom w:val="0"/>
              <w:divBdr>
                <w:top w:val="none" w:sz="0" w:space="0" w:color="auto"/>
                <w:left w:val="none" w:sz="0" w:space="0" w:color="auto"/>
                <w:bottom w:val="none" w:sz="0" w:space="0" w:color="auto"/>
                <w:right w:val="none" w:sz="0" w:space="0" w:color="auto"/>
              </w:divBdr>
              <w:divsChild>
                <w:div w:id="1029448351">
                  <w:marLeft w:val="0"/>
                  <w:marRight w:val="0"/>
                  <w:marTop w:val="480"/>
                  <w:marBottom w:val="0"/>
                  <w:divBdr>
                    <w:top w:val="none" w:sz="0" w:space="0" w:color="auto"/>
                    <w:left w:val="none" w:sz="0" w:space="0" w:color="auto"/>
                    <w:bottom w:val="none" w:sz="0" w:space="0" w:color="auto"/>
                    <w:right w:val="none" w:sz="0" w:space="0" w:color="auto"/>
                  </w:divBdr>
                  <w:divsChild>
                    <w:div w:id="14728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skor.ru/p.php?id=2517%20" TargetMode="External"/><Relationship Id="rId13" Type="http://schemas.openxmlformats.org/officeDocument/2006/relationships/image" Target="media/image2.jpeg"/><Relationship Id="rId18" Type="http://schemas.openxmlformats.org/officeDocument/2006/relationships/hyperlink" Target="http://nplit.ru/books/item/f00/s00/z0000049/st001.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m-en.ru/priliv/%20" TargetMode="External"/><Relationship Id="rId7" Type="http://schemas.openxmlformats.org/officeDocument/2006/relationships/endnotes" Target="endnotes.xml"/><Relationship Id="rId12" Type="http://schemas.openxmlformats.org/officeDocument/2006/relationships/hyperlink" Target="http://dom-en.ru/solnc/%20" TargetMode="External"/><Relationship Id="rId17" Type="http://schemas.openxmlformats.org/officeDocument/2006/relationships/image" Target="media/image4.jpeg"/><Relationship Id="rId25" Type="http://schemas.openxmlformats.org/officeDocument/2006/relationships/hyperlink" Target="http://www.wewees.ru/article/33/18/3/%20" TargetMode="External"/><Relationship Id="rId2" Type="http://schemas.openxmlformats.org/officeDocument/2006/relationships/numbering" Target="numbering.xml"/><Relationship Id="rId16" Type="http://schemas.openxmlformats.org/officeDocument/2006/relationships/hyperlink" Target="http://dom-en.ru/veter/%20"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peace.org/russia/ru/campaigns/90455/164426%20" TargetMode="External"/><Relationship Id="rId24" Type="http://schemas.openxmlformats.org/officeDocument/2006/relationships/hyperlink" Target="http://www.ecoteco.ru/index.php?id=94%20"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wewees.ru/article/29/18/%20"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research-techart.ru/report/wave-energy-market.htm%20" TargetMode="External"/><Relationship Id="rId4" Type="http://schemas.openxmlformats.org/officeDocument/2006/relationships/settings" Target="settings.xml"/><Relationship Id="rId9" Type="http://schemas.openxmlformats.org/officeDocument/2006/relationships/hyperlink" Target="http://www.wewees.ru/razdel/18/%20" TargetMode="External"/><Relationship Id="rId14" Type="http://schemas.openxmlformats.org/officeDocument/2006/relationships/hyperlink" Target="http://dom-en.ru/geoterm/%20"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7129-BF78-4A14-83AC-65DDA127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пфр</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ппа</dc:creator>
  <cp:keywords/>
  <dc:description/>
  <cp:lastModifiedBy>ппа</cp:lastModifiedBy>
  <cp:revision>6</cp:revision>
  <dcterms:created xsi:type="dcterms:W3CDTF">2012-10-09T18:11:00Z</dcterms:created>
  <dcterms:modified xsi:type="dcterms:W3CDTF">2012-10-15T16:27:00Z</dcterms:modified>
</cp:coreProperties>
</file>