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30" w:rsidRPr="00FE54A9" w:rsidRDefault="00A12F53" w:rsidP="00A1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A9">
        <w:rPr>
          <w:rFonts w:ascii="Times New Roman" w:hAnsi="Times New Roman" w:cs="Times New Roman"/>
          <w:b/>
          <w:sz w:val="28"/>
          <w:szCs w:val="28"/>
        </w:rPr>
        <w:t>Литературный обзор</w:t>
      </w:r>
    </w:p>
    <w:p w:rsidR="00A12F53" w:rsidRPr="00FE54A9" w:rsidRDefault="00A12F53" w:rsidP="00A1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A9">
        <w:rPr>
          <w:rFonts w:ascii="Times New Roman" w:hAnsi="Times New Roman" w:cs="Times New Roman"/>
          <w:b/>
          <w:sz w:val="28"/>
          <w:szCs w:val="28"/>
        </w:rPr>
        <w:t>Состав и свойства почвы</w:t>
      </w:r>
    </w:p>
    <w:p w:rsidR="00A12F53" w:rsidRPr="00FE54A9" w:rsidRDefault="00A12F53" w:rsidP="00A1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A9">
        <w:rPr>
          <w:rFonts w:ascii="Times New Roman" w:hAnsi="Times New Roman" w:cs="Times New Roman"/>
          <w:b/>
          <w:sz w:val="28"/>
          <w:szCs w:val="28"/>
        </w:rPr>
        <w:t>Понятие почва</w:t>
      </w:r>
    </w:p>
    <w:p w:rsidR="00A12F53" w:rsidRPr="00FE54A9" w:rsidRDefault="00A12F53" w:rsidP="00A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</w:t>
      </w:r>
      <w:r w:rsidRPr="00FE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A12F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 природное образование, обладающее рядом свойств, присущих живой и неживой природе; состоит из генетически связанных горизонтов (образуют почвенный профиль), возникающих в результате преобразования поверхностных слоев литосферы под совместным воздействием воды, воздуха и организмов; характеризуется плодородием</w:t>
      </w:r>
      <w:r w:rsidRPr="00FE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F53" w:rsidRPr="00A12F53" w:rsidRDefault="00A12F53" w:rsidP="00A1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F53" w:rsidRPr="00FE54A9" w:rsidRDefault="00A12F53" w:rsidP="00A12F53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>Представление о П. как о самостоятельном природном теле с особыми свойствами, отличающими его от материнской (почвообразующей) породы, развивающемся в результате взаимодействия факторов почвообразования, было создано в последней четверти 19 в. В. В. Докучаевым — основателем современного почвоведения. До этого П. обычно рассматривали в качестве одного из геологических образований. Плодородие почвы, т. е. способность обеспечивать растения водой и пищей, позволяет ей участвовать в воспроизведении биомассы. Природное плодородие имеет различный уровень, зависящий от состава и свойств П. и факторов почвообразования.</w:t>
      </w:r>
    </w:p>
    <w:p w:rsidR="00F95B5C" w:rsidRPr="00FE54A9" w:rsidRDefault="00F95B5C" w:rsidP="00A12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A9">
        <w:rPr>
          <w:rFonts w:ascii="Times New Roman" w:hAnsi="Times New Roman" w:cs="Times New Roman"/>
          <w:b/>
          <w:sz w:val="28"/>
          <w:szCs w:val="28"/>
        </w:rPr>
        <w:t>Типы почв</w:t>
      </w:r>
    </w:p>
    <w:p w:rsidR="00A12F53" w:rsidRPr="00FE54A9" w:rsidRDefault="00F95B5C" w:rsidP="00F95B5C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b/>
          <w:sz w:val="24"/>
          <w:szCs w:val="24"/>
        </w:rPr>
        <w:t>Тип почвы</w:t>
      </w:r>
      <w:r w:rsidRPr="00FE54A9">
        <w:rPr>
          <w:rFonts w:ascii="Times New Roman" w:hAnsi="Times New Roman" w:cs="Times New Roman"/>
          <w:sz w:val="24"/>
          <w:szCs w:val="24"/>
        </w:rPr>
        <w:t xml:space="preserve"> — большая группа почв, развивающихся в однотипно сопряженных биологических, климатических, гидрологических условиях и характеризующихся ярким проявлением основного процесса почвообразования при возможном сочетании с другими процессами.</w:t>
      </w:r>
    </w:p>
    <w:p w:rsidR="00F95B5C" w:rsidRPr="00FE54A9" w:rsidRDefault="00F95B5C" w:rsidP="00F95B5C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  Из всех почв Земли самыми плодородными являются </w:t>
      </w:r>
      <w:r w:rsidRPr="00FE54A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чернозёмы</w:t>
      </w:r>
      <w:r w:rsidRPr="00FE54A9">
        <w:rPr>
          <w:rFonts w:ascii="Times New Roman" w:hAnsi="Times New Roman" w:cs="Times New Roman"/>
          <w:sz w:val="24"/>
          <w:szCs w:val="24"/>
        </w:rPr>
        <w:t xml:space="preserve">. Они образуются в зоне степей и лесостепей, где климат сухой и относительно тёплый.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Чернозёмы содержат самый мощный слой гумуса чёрного или буро-чёрного цвета, который формируется из большого количества отмирающей степной растительности и корней.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 xml:space="preserve"> Иногда слой гумуса достигает 1 м и более, поэтому чернозёмы необычайно плодородны.</w:t>
      </w:r>
    </w:p>
    <w:p w:rsidR="00F95B5C" w:rsidRPr="00FE54A9" w:rsidRDefault="00F95B5C" w:rsidP="00F95B5C">
      <w:pPr>
        <w:pStyle w:val="a4"/>
        <w:jc w:val="both"/>
      </w:pPr>
      <w:r w:rsidRPr="00FE54A9">
        <w:t xml:space="preserve">  </w:t>
      </w:r>
      <w:r w:rsidRPr="00FE54A9">
        <w:rPr>
          <w:b/>
          <w:bCs/>
          <w:color w:val="333333"/>
        </w:rPr>
        <w:t>Тундрово-глеевые почвы</w:t>
      </w:r>
      <w:r w:rsidRPr="00FE54A9">
        <w:t xml:space="preserve"> формируются в зоне тундры в условиях постоянного переувлажнения и низких температур. Они маломощны. Из-за затрудненного доступа кислорода в этих почвах имеется голубовато-серый глеевой горизонт.</w:t>
      </w:r>
    </w:p>
    <w:p w:rsidR="00F95B5C" w:rsidRPr="00FE54A9" w:rsidRDefault="00F95B5C" w:rsidP="00F95B5C">
      <w:pPr>
        <w:pStyle w:val="a4"/>
        <w:jc w:val="both"/>
      </w:pPr>
      <w:r w:rsidRPr="00FE54A9">
        <w:rPr>
          <w:b/>
          <w:bCs/>
          <w:color w:val="333333"/>
        </w:rPr>
        <w:t xml:space="preserve">  Подзолистые почвы</w:t>
      </w:r>
      <w:r w:rsidRPr="00FE54A9">
        <w:t xml:space="preserve"> характерны для зоны хвойных и смешанных лесов. Там, где осадков выпадает больше, чем испаряется, в почвах формируется промывной режим, при котором продукты распада органических и минеральных веществ быстро выносятся в нижние почвенные горизонты. Образуется осветленный подзолистый горизонт, по цвету напоминающий золу. Подзолистые почвы содержат мало гумуса и требуют внесения удобрений.</w:t>
      </w:r>
    </w:p>
    <w:p w:rsidR="00F95B5C" w:rsidRPr="00FE54A9" w:rsidRDefault="00F95B5C" w:rsidP="00F95B5C">
      <w:pPr>
        <w:pStyle w:val="a4"/>
        <w:jc w:val="both"/>
      </w:pPr>
      <w:r w:rsidRPr="00FE54A9">
        <w:rPr>
          <w:b/>
          <w:bCs/>
          <w:color w:val="333333"/>
        </w:rPr>
        <w:t xml:space="preserve">  Серые лесные почвы</w:t>
      </w:r>
      <w:r w:rsidRPr="00FE54A9">
        <w:t xml:space="preserve"> формируются под смешанными, широколиственными лесами и лесостепями в условиях умеренного климата. Мягкая зима, тёплое лето и умеренное увлажнение приводят к тому, что гумусовый горизонт может достигать 50 см.</w:t>
      </w:r>
    </w:p>
    <w:p w:rsidR="00F95B5C" w:rsidRPr="00FE54A9" w:rsidRDefault="00F95B5C" w:rsidP="00F95B5C">
      <w:pPr>
        <w:pStyle w:val="a4"/>
        <w:jc w:val="both"/>
      </w:pPr>
      <w:r w:rsidRPr="00FE54A9">
        <w:rPr>
          <w:b/>
          <w:bCs/>
          <w:color w:val="333333"/>
        </w:rPr>
        <w:t xml:space="preserve">  Серозёмы</w:t>
      </w:r>
      <w:r w:rsidRPr="00FE54A9">
        <w:t xml:space="preserve"> — почвы пустынь и полупустынь. Они образуются при высоких температурах и недостатке влаги. Гумуса в них мало, он накапливается только за счет отмирания </w:t>
      </w:r>
      <w:r w:rsidRPr="00FE54A9">
        <w:lastRenderedPageBreak/>
        <w:t>весенней травянистой растительности и составляет всего несколько сантиметров. Эти почвы могут быть плодородны только при хорошем орошении.</w:t>
      </w:r>
    </w:p>
    <w:p w:rsidR="00F95B5C" w:rsidRPr="00FE54A9" w:rsidRDefault="00F95B5C" w:rsidP="00F95B5C">
      <w:pPr>
        <w:pStyle w:val="a4"/>
        <w:jc w:val="both"/>
      </w:pPr>
      <w:r w:rsidRPr="00FE54A9">
        <w:rPr>
          <w:noProof/>
        </w:rPr>
        <w:drawing>
          <wp:inline distT="0" distB="0" distL="0" distR="0">
            <wp:extent cx="3031799" cy="2723415"/>
            <wp:effectExtent l="19050" t="0" r="0" b="0"/>
            <wp:docPr id="1" name="Рисунок 1" descr="http://www.botanichka.ru/wp-content/uploads/2010/10/Soil-types-52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tanichka.ru/wp-content/uploads/2010/10/Soil-types-520x4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50" cy="272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5C" w:rsidRPr="00FE54A9" w:rsidRDefault="00F95B5C" w:rsidP="00F95B5C">
      <w:pPr>
        <w:pStyle w:val="a4"/>
        <w:jc w:val="both"/>
      </w:pPr>
      <w:r w:rsidRPr="00FE54A9">
        <w:t xml:space="preserve">  На территории России есть много видов почв. Все они различаются по химическому и механическому составу. В настоящий момент сельское хозяйство находится на грани кризиса. Российские почвы необходимо ценить, как землю, на которой мы живем. Ухаживать за почвами: удобрять их и предотвращать эрозию.</w:t>
      </w:r>
    </w:p>
    <w:p w:rsidR="00F95B5C" w:rsidRPr="00FE54A9" w:rsidRDefault="00F95B5C" w:rsidP="00F95B5C">
      <w:pPr>
        <w:pStyle w:val="a4"/>
        <w:jc w:val="center"/>
        <w:rPr>
          <w:b/>
          <w:sz w:val="28"/>
          <w:szCs w:val="28"/>
        </w:rPr>
      </w:pPr>
      <w:r w:rsidRPr="00FE54A9">
        <w:rPr>
          <w:b/>
          <w:sz w:val="28"/>
          <w:szCs w:val="28"/>
        </w:rPr>
        <w:t>Физические свойства почвы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>Среди физических свойств почвы различают ее общие физические, физико-механические, водные, воздушные и тепловые свойства. Физические свойства влияют на характер почвообразовательного процесса, плодородие почвы и развитие растений.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>К общим физическим свойствам относятся плотность почвы, плотность твердой фазы и пористость.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Плотностью почвы называют массу единицы объема абсолютно сухой почвы, взятой в естественном сложении, выраженную в граммах на кубический сантиметр. Плотность почвы,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>/см3, вычисляют по формуле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4A9">
        <w:rPr>
          <w:rFonts w:ascii="Times New Roman" w:hAnsi="Times New Roman" w:cs="Times New Roman"/>
          <w:sz w:val="24"/>
          <w:szCs w:val="24"/>
        </w:rPr>
        <w:t>dv=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/V.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— масса абсолютно сухой почвы,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>; V — объем, занимаемый образцом почвы, см3.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Плотность почвы зависит от гранулометрического и минералогического составов, структуры, содержания гумуса и обработки. После обработки почва вначале бывает рыхлой, а затем постепенно уплотняется, и через некоторое время ее плотность мало изменяется до следующей обработки. Самую низкую плотность имеют верхние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гумусированные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оструктуренные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горизонты. Для большинства сельскохозяйственных культур оптимальная плотность почвы составляет 1,0... 1,2 г/см3.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Плотность твердой фазы почвы — это масса сухой почвы в единице объема твердой фазы почвы без пор. Ее вычисляют,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>/см3, по формуле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4A9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— масса сухой почвы,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— объем, см3.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малогумусных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почвах и в нижних минеральных горизонтах плотность твердой фазы составляет 2,6...2,8 г/см3. С увеличением содержания гумуса плотность твердой фазы уменьшается до 2,4...2,5 г/см3, а в торфяных почвах — до 1,4...1,8 г/см3. Плотность твердой фазы используют для расчета пористости почвы.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От плотности почвы зависят поглощение влаги, воздухообмен в почве, жизнедеятельность микроорганизмов и развитие корневых систем растений. Ниже приведена оценка плотности пахотного слоя почвы (по Н.А.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Качинскому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).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Плотность почвы,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 xml:space="preserve">/см3  </w:t>
      </w:r>
      <w:r w:rsidRPr="00FE54A9">
        <w:rPr>
          <w:rFonts w:ascii="Times New Roman" w:hAnsi="Times New Roman" w:cs="Times New Roman"/>
          <w:sz w:val="24"/>
          <w:szCs w:val="24"/>
        </w:rPr>
        <w:tab/>
        <w:t>Оценка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1"/>
        <w:gridCol w:w="6195"/>
      </w:tblGrid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Плотность почвы, </w:t>
            </w:r>
            <w:proofErr w:type="gramStart"/>
            <w:r w:rsidRPr="00F9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9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/см</w:t>
            </w:r>
            <w:r w:rsidRPr="00F9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9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81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1,0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вспушена или богата органическим веществом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1,0..1,1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Свежевспаханная почва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1,2..1,3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 уплотнена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1,3..1,4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 сильно уплотнена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1,4..1,6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Типичное значение для подпахотных горизонтов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B81" w:rsidRPr="00F95B5C" w:rsidRDefault="00E45B81" w:rsidP="005E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E4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почв (кром</w:t>
            </w:r>
            <w:r w:rsidRPr="00FE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чернозёмов</w:t>
            </w: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5B81" w:rsidRPr="00F95B5C" w:rsidTr="005E1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5E14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1,6...1,8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5C" w:rsidRPr="00F95B5C" w:rsidRDefault="00E45B81" w:rsidP="00E45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 уплотненные </w:t>
            </w:r>
            <w:r w:rsidRPr="00FE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иллювиальные горизонты</w:t>
            </w:r>
          </w:p>
        </w:tc>
      </w:tr>
    </w:tbl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>Пористость (скважность) почвы — это суммарный объем всех пор между частицами твердой фазы почвы. Пористость (общую) вычисляют по показателям плотности почвы и плотности твердой фазы и выражают в процентах к общему объему почвы: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54A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>общ.=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(1-dv /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)100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— плотность почвы, </w:t>
      </w:r>
      <w:proofErr w:type="gramStart"/>
      <w:r w:rsidRPr="00FE54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54A9">
        <w:rPr>
          <w:rFonts w:ascii="Times New Roman" w:hAnsi="Times New Roman" w:cs="Times New Roman"/>
          <w:sz w:val="24"/>
          <w:szCs w:val="24"/>
        </w:rPr>
        <w:t xml:space="preserve">/см3;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— плотность твердой фазы почвы, г/см3.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>Пористость зависит от гранулометрического состава, структурности, содержания органического вещества. В пахотных почвах пористость обусловлена обработкой и приемами окультуривания. При любом рыхлении почвы пористость увеличивается, а при уплотнении уменьшается. Чем структурнее почва, тем больше общая пористость.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>Размеры пор, в совокупности образующих общую пористость почвы, варьируют от тончайших капилляров до более крупных промежутков, которые не обладают капиллярными свойствами. Поэтому наряду с общей пористостью различают еще капиллярную и некапиллярную пористость почвы. Капиллярная пористость характерна для ненарушенных суглинистых почв, а некапиллярная — для структурных и рыхлых почв.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Поры могут быть заполнены водой или воздухом. Капиллярные поры обеспечивают водоудерживающую способность почвы, от них зависит запас доступной для растений влаги. Некапиллярные поры увеличивают водопроницаемость и воздухообмен. </w:t>
      </w:r>
      <w:r w:rsidRPr="00FE54A9">
        <w:rPr>
          <w:rFonts w:ascii="Times New Roman" w:hAnsi="Times New Roman" w:cs="Times New Roman"/>
          <w:sz w:val="24"/>
          <w:szCs w:val="24"/>
        </w:rPr>
        <w:lastRenderedPageBreak/>
        <w:t xml:space="preserve">Устойчивый запас влаги в почве при одновременном хорошем воздухообмене создается в том случае, когда некапиллярная пористость составляет 55...65 % общей пористости. В зависимости от общей пористости в вегетационный период для суглинистых и глинистых почв дают качественную оценку пористости почв. Далее приведена качественная оценка пористости почв по Н. А.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Качинскому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.</w:t>
      </w:r>
    </w:p>
    <w:p w:rsidR="00E45B81" w:rsidRPr="00FE54A9" w:rsidRDefault="00E45B81" w:rsidP="00E45B81">
      <w:pPr>
        <w:jc w:val="both"/>
        <w:rPr>
          <w:rFonts w:ascii="Times New Roman" w:hAnsi="Times New Roman" w:cs="Times New Roman"/>
          <w:sz w:val="28"/>
          <w:szCs w:val="28"/>
        </w:rPr>
      </w:pPr>
      <w:r w:rsidRPr="00FE54A9">
        <w:rPr>
          <w:rFonts w:ascii="Times New Roman" w:hAnsi="Times New Roman" w:cs="Times New Roman"/>
          <w:sz w:val="24"/>
          <w:szCs w:val="24"/>
        </w:rPr>
        <w:t xml:space="preserve">Пористость почвы обеспечивает передвижение воды в почве, водопроницаемость и водоподъемную способность,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влагоемкость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4A9">
        <w:rPr>
          <w:rFonts w:ascii="Times New Roman" w:hAnsi="Times New Roman" w:cs="Times New Roman"/>
          <w:sz w:val="24"/>
          <w:szCs w:val="24"/>
        </w:rPr>
        <w:t>воздухоемкость</w:t>
      </w:r>
      <w:proofErr w:type="spellEnd"/>
      <w:r w:rsidRPr="00FE54A9">
        <w:rPr>
          <w:rFonts w:ascii="Times New Roman" w:hAnsi="Times New Roman" w:cs="Times New Roman"/>
          <w:sz w:val="24"/>
          <w:szCs w:val="24"/>
        </w:rPr>
        <w:t>. По общей пористости можно судить о степени уплотнения пахотного слоя почвы. От пористости в значительной степени зависит плодородие почв</w:t>
      </w:r>
      <w:r w:rsidRPr="00FE54A9">
        <w:rPr>
          <w:rFonts w:ascii="Times New Roman" w:hAnsi="Times New Roman" w:cs="Times New Roman"/>
          <w:sz w:val="28"/>
          <w:szCs w:val="28"/>
        </w:rPr>
        <w:t>.</w:t>
      </w:r>
    </w:p>
    <w:p w:rsidR="00E45B81" w:rsidRPr="00FE54A9" w:rsidRDefault="00E45B81" w:rsidP="00E45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A9">
        <w:rPr>
          <w:rFonts w:ascii="Times New Roman" w:hAnsi="Times New Roman" w:cs="Times New Roman"/>
          <w:b/>
          <w:sz w:val="28"/>
          <w:szCs w:val="28"/>
        </w:rPr>
        <w:t>Состав почвы</w:t>
      </w:r>
    </w:p>
    <w:p w:rsidR="00E45B81" w:rsidRPr="00E45B81" w:rsidRDefault="00E45B81" w:rsidP="00E4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Химический состав почв</w:t>
      </w:r>
    </w:p>
    <w:p w:rsidR="00E45B81" w:rsidRPr="00E45B81" w:rsidRDefault="00E45B81" w:rsidP="00E45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 состав почв входят следующие элементы (</w:t>
      </w:r>
      <w:proofErr w:type="gramStart"/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валовому количеству):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кислород (содержится преимущественно в органическом веществе) - 55;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кремний (значительная часть в кварце) - 20;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углерод (в гумусе, органических остатках) - 2;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водород (больше в гумусе) - 5;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азот (в основном в гумусе) -0,1;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фосфор (в гумусе, в минеральной части) - 0,08;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сера (в гумусе) - 0,04;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железо - 2;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кальций - 2;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магний - 0,6;</w:t>
      </w:r>
    </w:p>
    <w:p w:rsidR="00E45B81" w:rsidRPr="00E45B81" w:rsidRDefault="00E45B81" w:rsidP="00E4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калий - 1;</w:t>
      </w:r>
    </w:p>
    <w:p w:rsidR="00E45B81" w:rsidRPr="00FE54A9" w:rsidRDefault="00E45B81" w:rsidP="00E45B81">
      <w:pPr>
        <w:rPr>
          <w:rFonts w:ascii="Times New Roman" w:hAnsi="Times New Roman" w:cs="Times New Roman"/>
          <w:b/>
          <w:sz w:val="24"/>
          <w:szCs w:val="24"/>
        </w:rPr>
      </w:pPr>
      <w:r w:rsidRPr="00FE54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►</w:t>
      </w:r>
      <w:r w:rsidRPr="00FE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натрий - 1.</w:t>
      </w:r>
    </w:p>
    <w:p w:rsidR="00E45B81" w:rsidRPr="00E45B81" w:rsidRDefault="00FE54A9" w:rsidP="00E45B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 - о</w:t>
      </w:r>
      <w:r w:rsidR="00E45B81"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рганическое вещество почвы, образующееся в результате разложения растительных и животных остатков, а также продуктов жизнедеятельности организмов и синтеза гумусовых органических веществ микроорганизмами</w:t>
      </w:r>
      <w:r w:rsidRPr="00FE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детрит</w:t>
      </w:r>
      <w:r w:rsidR="00E45B81" w:rsidRPr="00E4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экосистемы</w:t>
      </w:r>
      <w:r w:rsidRPr="00FE5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A9" w:rsidRPr="00FE54A9" w:rsidRDefault="00FE54A9" w:rsidP="00FE54A9">
      <w:pPr>
        <w:pStyle w:val="a4"/>
        <w:jc w:val="both"/>
      </w:pPr>
      <w:r w:rsidRPr="00FE54A9">
        <w:t xml:space="preserve">В состав гумуса входят гуминовые кислоты, </w:t>
      </w:r>
      <w:proofErr w:type="spellStart"/>
      <w:r w:rsidRPr="00FE54A9">
        <w:t>фульвокислоты</w:t>
      </w:r>
      <w:proofErr w:type="spellEnd"/>
      <w:r w:rsidRPr="00FE54A9">
        <w:t xml:space="preserve"> и </w:t>
      </w:r>
      <w:proofErr w:type="spellStart"/>
      <w:r w:rsidRPr="00FE54A9">
        <w:t>гумины</w:t>
      </w:r>
      <w:proofErr w:type="spellEnd"/>
      <w:r w:rsidRPr="00FE54A9">
        <w:t>.</w:t>
      </w:r>
    </w:p>
    <w:p w:rsidR="00FE54A9" w:rsidRPr="00FE54A9" w:rsidRDefault="00FE54A9" w:rsidP="00FE54A9">
      <w:pPr>
        <w:pStyle w:val="a4"/>
        <w:jc w:val="both"/>
      </w:pPr>
      <w:r w:rsidRPr="00FE54A9">
        <w:t xml:space="preserve">Гуминовые кислоты — это группа веществ темного цвета, которые выделяются из почвы щелочами и осаждаются кислотами. Они характеризуются высоким содержанием углерода (50—62 %), аморфным состоянием, </w:t>
      </w:r>
      <w:proofErr w:type="spellStart"/>
      <w:r w:rsidRPr="00FE54A9">
        <w:t>полидисперсностью</w:t>
      </w:r>
      <w:proofErr w:type="spellEnd"/>
      <w:r w:rsidRPr="00FE54A9">
        <w:t xml:space="preserve"> (различной величиной частиц) и </w:t>
      </w:r>
      <w:proofErr w:type="spellStart"/>
      <w:r w:rsidRPr="00FE54A9">
        <w:t>гетерогенностью</w:t>
      </w:r>
      <w:proofErr w:type="spellEnd"/>
      <w:r w:rsidRPr="00FE54A9">
        <w:t>.</w:t>
      </w:r>
    </w:p>
    <w:p w:rsidR="00FE54A9" w:rsidRPr="00FE54A9" w:rsidRDefault="00FE54A9" w:rsidP="00FE54A9">
      <w:pPr>
        <w:pStyle w:val="a4"/>
        <w:jc w:val="both"/>
      </w:pPr>
      <w:r w:rsidRPr="00FE54A9">
        <w:t xml:space="preserve">При взаимодействии с катионами гуминовые кислоты образуют соли — </w:t>
      </w:r>
      <w:proofErr w:type="spellStart"/>
      <w:r w:rsidRPr="00FE54A9">
        <w:t>гуматы</w:t>
      </w:r>
      <w:proofErr w:type="spellEnd"/>
      <w:r w:rsidRPr="00FE54A9">
        <w:t xml:space="preserve">. </w:t>
      </w:r>
      <w:proofErr w:type="spellStart"/>
      <w:r w:rsidRPr="00FE54A9">
        <w:t>Гуматы</w:t>
      </w:r>
      <w:proofErr w:type="spellEnd"/>
      <w:r w:rsidRPr="00FE54A9">
        <w:t xml:space="preserve"> одновалентных катионов</w:t>
      </w:r>
      <w:proofErr w:type="gramStart"/>
      <w:r w:rsidRPr="00FE54A9">
        <w:t xml:space="preserve"> К</w:t>
      </w:r>
      <w:proofErr w:type="gramEnd"/>
      <w:r w:rsidRPr="00FE54A9">
        <w:t xml:space="preserve">+, </w:t>
      </w:r>
      <w:proofErr w:type="spellStart"/>
      <w:r w:rsidRPr="00FE54A9">
        <w:t>Na+</w:t>
      </w:r>
      <w:proofErr w:type="spellEnd"/>
      <w:r w:rsidRPr="00FE54A9">
        <w:t xml:space="preserve">, N+ образуют в почве коллоидные растворы — золи, которые легко растворяются и вымываются из почвы. </w:t>
      </w:r>
      <w:proofErr w:type="spellStart"/>
      <w:r w:rsidRPr="00FE54A9">
        <w:t>Гуматы</w:t>
      </w:r>
      <w:proofErr w:type="spellEnd"/>
      <w:r w:rsidRPr="00FE54A9">
        <w:t xml:space="preserve"> двух- и трехвалентных катионов (Са</w:t>
      </w:r>
      <w:proofErr w:type="gramStart"/>
      <w:r w:rsidRPr="00FE54A9">
        <w:t>2</w:t>
      </w:r>
      <w:proofErr w:type="gramEnd"/>
      <w:r w:rsidRPr="00FE54A9">
        <w:t xml:space="preserve">+, Mg2+, Al3+, Fe3+) находятся в почве в виде нерастворимых гелей, не вымываются, накапливаются в местах образования, больше всего их в верхних слоях почвы. </w:t>
      </w:r>
    </w:p>
    <w:p w:rsidR="00FE54A9" w:rsidRPr="00FE54A9" w:rsidRDefault="00FE54A9" w:rsidP="00FE54A9">
      <w:pPr>
        <w:pStyle w:val="a4"/>
        <w:jc w:val="both"/>
      </w:pPr>
      <w:r w:rsidRPr="00FE54A9">
        <w:t xml:space="preserve">Гуминовые кислоты - это высокомолекулярные азотсодержащие (до 3 - 6%) органические кислоты, имеющие циклическое строение, не растворимые в воде и минеральных кислотах, но растворимые в слабых щелочах и некоторых органических растворителях. </w:t>
      </w:r>
      <w:r w:rsidRPr="00FE54A9">
        <w:lastRenderedPageBreak/>
        <w:t>Гуминовые кислоты состоят из углерода (50 - 62%), водорода (3 - 7%), кислорода (31 - 40%) и азота (2 - 6%). Их элементный состав зависит от типа почвы, химического состава разлагающихся остатков, условий гумификации. Так, гуминовые кислоты в подзолистых почвах в отличие от черноземов и каштановых почв содержат меньшее углерода, но больше водорода. В составе гуминовых кислот может содержаться от 1 до 10 % зольных элементов, однако они не являются постоянными компонентами молекулы, а присоединяются в результате химических реакций.</w:t>
      </w:r>
    </w:p>
    <w:p w:rsidR="00FE54A9" w:rsidRPr="00FE54A9" w:rsidRDefault="00FE54A9" w:rsidP="00FE54A9">
      <w:pPr>
        <w:pStyle w:val="a4"/>
        <w:jc w:val="both"/>
      </w:pPr>
      <w:r w:rsidRPr="00FE54A9">
        <w:t xml:space="preserve">Молекулы гуминовых кислот неодинаковы по размерам и химическому составу. Молекулярная масса их колеблется от 4000 до 100 000, поэтому они легко разделяются на фракции. Гуминовые кислоты в почвах находятся преимущественно в виде гелей, которые под действием минеральных кислот слабо </w:t>
      </w:r>
      <w:proofErr w:type="spellStart"/>
      <w:r w:rsidRPr="00FE54A9">
        <w:t>гидролизуются</w:t>
      </w:r>
      <w:proofErr w:type="spellEnd"/>
      <w:r w:rsidRPr="00FE54A9">
        <w:t>, а под действием щелочей переходят в раствор.</w:t>
      </w:r>
    </w:p>
    <w:p w:rsidR="00FE54A9" w:rsidRPr="00FE54A9" w:rsidRDefault="00FE54A9" w:rsidP="00FE54A9">
      <w:pPr>
        <w:pStyle w:val="a4"/>
        <w:jc w:val="both"/>
        <w:rPr>
          <w:sz w:val="28"/>
          <w:szCs w:val="28"/>
        </w:rPr>
      </w:pPr>
      <w:r w:rsidRPr="00FE54A9">
        <w:t xml:space="preserve">Взаимодействуя с минеральной частью почвы, гуминовые кислоты образуют соли - </w:t>
      </w:r>
      <w:proofErr w:type="spellStart"/>
      <w:r w:rsidRPr="00FE54A9">
        <w:t>гуматы</w:t>
      </w:r>
      <w:proofErr w:type="spellEnd"/>
      <w:r w:rsidRPr="00FE54A9">
        <w:t xml:space="preserve">, сложные </w:t>
      </w:r>
      <w:proofErr w:type="spellStart"/>
      <w:proofErr w:type="gramStart"/>
      <w:r w:rsidRPr="00FE54A9">
        <w:t>органо</w:t>
      </w:r>
      <w:proofErr w:type="spellEnd"/>
      <w:r w:rsidRPr="00FE54A9">
        <w:t xml:space="preserve"> - минеральные</w:t>
      </w:r>
      <w:proofErr w:type="gramEnd"/>
      <w:r w:rsidRPr="00FE54A9">
        <w:t xml:space="preserve"> комплексы, которые могут устойчиво и прочно адсорбироваться поверхностью глинистых минералов</w:t>
      </w:r>
      <w:r w:rsidRPr="00FE54A9">
        <w:rPr>
          <w:sz w:val="28"/>
          <w:szCs w:val="28"/>
        </w:rPr>
        <w:t>.</w:t>
      </w:r>
    </w:p>
    <w:p w:rsidR="00FE54A9" w:rsidRPr="00FE54A9" w:rsidRDefault="00FE54A9" w:rsidP="00FE54A9">
      <w:pPr>
        <w:pStyle w:val="a4"/>
        <w:jc w:val="center"/>
        <w:rPr>
          <w:b/>
          <w:sz w:val="28"/>
          <w:szCs w:val="28"/>
        </w:rPr>
      </w:pPr>
      <w:r w:rsidRPr="00FE54A9">
        <w:rPr>
          <w:b/>
          <w:sz w:val="28"/>
          <w:szCs w:val="28"/>
        </w:rPr>
        <w:t>Почвы Мордовии</w:t>
      </w:r>
    </w:p>
    <w:p w:rsidR="00FE54A9" w:rsidRPr="00FE54A9" w:rsidRDefault="00FE54A9" w:rsidP="00FE54A9">
      <w:pPr>
        <w:pStyle w:val="a4"/>
        <w:jc w:val="both"/>
      </w:pPr>
      <w:proofErr w:type="gramStart"/>
      <w:r w:rsidRPr="00FE54A9">
        <w:t>Вся площадь земельных ресурсов нашей республики составляет 2612,7 тыс. га (62,2%); в том числе пашни- 1205,6 тыс. га, сенокосов- 61,3 тыс. га, пастбищ- 328,0 тыс. га, многолетних насаждений- 4,5 тыс. га.</w:t>
      </w:r>
      <w:proofErr w:type="gramEnd"/>
      <w:r w:rsidRPr="00FE54A9">
        <w:t xml:space="preserve"> На душу населения приходится 1,32 га пашни, что выше этого показателя по России (0,94 га)</w:t>
      </w:r>
      <w:proofErr w:type="gramStart"/>
      <w:r w:rsidRPr="00FE54A9">
        <w:t>.В</w:t>
      </w:r>
      <w:proofErr w:type="gramEnd"/>
      <w:r w:rsidRPr="00FE54A9">
        <w:t xml:space="preserve"> нашей республике за последние два десятилетия площадь сельхозугодий сократилась на 23,8 тыс. га вследствие выделения площадей под коллективное садоводство и огородничество, а также другие нужды. Только в ближайшие 13 лет под строительство промышленных объектов был отведено 6,6 тыс. га пашни, а под внутрихозяйственные объекты- 4,1 тыс. га пахотных угодий.</w:t>
      </w:r>
    </w:p>
    <w:p w:rsidR="00FE54A9" w:rsidRPr="00FE54A9" w:rsidRDefault="00FE54A9" w:rsidP="00FE54A9">
      <w:pPr>
        <w:pStyle w:val="a4"/>
        <w:jc w:val="both"/>
      </w:pPr>
      <w:r w:rsidRPr="00FE54A9">
        <w:t xml:space="preserve">Мордовия находится на стыке зон серых лесных и чернозёмных почв. Кроме того, имеются достаточно большие массивы дерново-подзолистых и пойменных </w:t>
      </w:r>
      <w:proofErr w:type="spellStart"/>
      <w:r w:rsidRPr="00FE54A9">
        <w:t>почв</w:t>
      </w:r>
      <w:proofErr w:type="gramStart"/>
      <w:r w:rsidRPr="00FE54A9">
        <w:t>.П</w:t>
      </w:r>
      <w:proofErr w:type="gramEnd"/>
      <w:r w:rsidRPr="00FE54A9">
        <w:t>одзолистые</w:t>
      </w:r>
      <w:proofErr w:type="spellEnd"/>
      <w:r w:rsidRPr="00FE54A9">
        <w:t xml:space="preserve"> почвы распространены в центральной части бассейна реки Вада, </w:t>
      </w:r>
      <w:proofErr w:type="spellStart"/>
      <w:r w:rsidRPr="00FE54A9">
        <w:t>Мокша-Алатырского</w:t>
      </w:r>
      <w:proofErr w:type="spellEnd"/>
      <w:r w:rsidRPr="00FE54A9">
        <w:t xml:space="preserve"> междуречья, правобережья среднего течения Мокши, левобережья Алатыря, а также под примыкающими к ним хвойно-широколиственными лесами. В пашне они составляют чуть больше 6%.Серые лесные почвы возникли на месте лесов, ранее покрывавших обширные пространства республики. Они образовались под широколиственными лесами. Эти почвы распространены на юге центральной части республики, в междуречье Мокши, </w:t>
      </w:r>
      <w:proofErr w:type="spellStart"/>
      <w:r w:rsidRPr="00FE54A9">
        <w:t>Сивини</w:t>
      </w:r>
      <w:proofErr w:type="spellEnd"/>
      <w:r w:rsidRPr="00FE54A9">
        <w:t xml:space="preserve"> и Инсара, а также в левобережье Суры, отдельными участками в бассейне Мокши, Вада и Алатыря. Их доля в пашне составляет 44%.</w:t>
      </w:r>
    </w:p>
    <w:p w:rsidR="00FE54A9" w:rsidRDefault="00FE54A9" w:rsidP="00FE54A9">
      <w:pPr>
        <w:pStyle w:val="a4"/>
        <w:jc w:val="both"/>
      </w:pPr>
      <w:r w:rsidRPr="00FE54A9">
        <w:t xml:space="preserve">Наиболее плодородными на территории Мордовии являются чернозёмы. Они формировались в луговых степях и дубравах на западе в междуречье Вада и Мокши, на востоке в центральных областях бассейнов рек Инсар, </w:t>
      </w:r>
      <w:proofErr w:type="spellStart"/>
      <w:r w:rsidRPr="00FE54A9">
        <w:t>Нуя</w:t>
      </w:r>
      <w:proofErr w:type="spellEnd"/>
      <w:r w:rsidRPr="00FE54A9">
        <w:t xml:space="preserve">, Большая </w:t>
      </w:r>
      <w:proofErr w:type="spellStart"/>
      <w:r w:rsidRPr="00FE54A9">
        <w:t>Сарка</w:t>
      </w:r>
      <w:proofErr w:type="spellEnd"/>
      <w:r w:rsidRPr="00FE54A9">
        <w:t xml:space="preserve">, Рудня, </w:t>
      </w:r>
      <w:proofErr w:type="spellStart"/>
      <w:r w:rsidRPr="00FE54A9">
        <w:t>Исса</w:t>
      </w:r>
      <w:proofErr w:type="spellEnd"/>
      <w:r w:rsidRPr="00FE54A9">
        <w:t>. В площади пашни они занимают 45%.В целом же почвы нашей республики достаточно плодородны и при правильном их использовании могут давать высокие урожаи сельскохозяйственных культур</w:t>
      </w:r>
      <w:r>
        <w:t>.</w:t>
      </w:r>
    </w:p>
    <w:p w:rsidR="00FE54A9" w:rsidRDefault="00FE54A9" w:rsidP="00FE54A9">
      <w:pPr>
        <w:pStyle w:val="a4"/>
        <w:jc w:val="both"/>
      </w:pPr>
    </w:p>
    <w:p w:rsidR="00FE54A9" w:rsidRPr="00FE54A9" w:rsidRDefault="00FE54A9" w:rsidP="00FE54A9">
      <w:pPr>
        <w:pStyle w:val="a4"/>
        <w:jc w:val="both"/>
      </w:pPr>
    </w:p>
    <w:p w:rsidR="00FE54A9" w:rsidRPr="00FE54A9" w:rsidRDefault="00FE54A9" w:rsidP="00FE54A9">
      <w:pPr>
        <w:rPr>
          <w:rFonts w:ascii="Times New Roman" w:hAnsi="Times New Roman" w:cs="Times New Roman"/>
          <w:sz w:val="24"/>
          <w:szCs w:val="24"/>
        </w:rPr>
      </w:pPr>
      <w:r w:rsidRPr="00FE54A9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FE54A9" w:rsidRPr="00FE54A9" w:rsidRDefault="00FE54A9" w:rsidP="00FE54A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E54A9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http://dic.academic.ru/dic.nsf/bse/123164/Почв</w:t>
        </w:r>
      </w:hyperlink>
    </w:p>
    <w:p w:rsidR="00FE54A9" w:rsidRPr="00FE54A9" w:rsidRDefault="00FE54A9" w:rsidP="00FE54A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54A9">
          <w:rPr>
            <w:rStyle w:val="a3"/>
            <w:rFonts w:ascii="Times New Roman" w:hAnsi="Times New Roman" w:cs="Times New Roman"/>
            <w:sz w:val="24"/>
            <w:szCs w:val="24"/>
          </w:rPr>
          <w:t>http://biofile.ru/geo/3786.html</w:t>
        </w:r>
      </w:hyperlink>
    </w:p>
    <w:p w:rsidR="00FE54A9" w:rsidRPr="00FE54A9" w:rsidRDefault="00FE54A9" w:rsidP="00FE54A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E54A9">
          <w:rPr>
            <w:rStyle w:val="a3"/>
            <w:rFonts w:ascii="Times New Roman" w:hAnsi="Times New Roman" w:cs="Times New Roman"/>
            <w:sz w:val="24"/>
            <w:szCs w:val="24"/>
          </w:rPr>
          <w:t>http://www.zoodrug.ru/topic3537.html</w:t>
        </w:r>
      </w:hyperlink>
    </w:p>
    <w:p w:rsidR="00FE54A9" w:rsidRPr="00FE54A9" w:rsidRDefault="00FE54A9" w:rsidP="00FE54A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E54A9">
          <w:rPr>
            <w:rStyle w:val="a3"/>
            <w:rFonts w:ascii="Times New Roman" w:hAnsi="Times New Roman" w:cs="Times New Roman"/>
            <w:sz w:val="24"/>
            <w:szCs w:val="24"/>
          </w:rPr>
          <w:t>http://biofile.ru/geo/3383.html</w:t>
        </w:r>
      </w:hyperlink>
    </w:p>
    <w:p w:rsidR="00FE54A9" w:rsidRPr="00FE54A9" w:rsidRDefault="00FE54A9" w:rsidP="00FE54A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54A9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http://dic.academic.ru/dic.nsf/ecolog/340/%D0%93%D0%A3%D0%9C%D0%A3%D0%A1</w:t>
        </w:r>
      </w:hyperlink>
    </w:p>
    <w:p w:rsidR="00FE54A9" w:rsidRPr="00FE54A9" w:rsidRDefault="00FE54A9" w:rsidP="00FE54A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E54A9">
          <w:rPr>
            <w:rStyle w:val="a3"/>
            <w:rFonts w:ascii="Times New Roman" w:hAnsi="Times New Roman" w:cs="Times New Roman"/>
            <w:sz w:val="24"/>
            <w:szCs w:val="24"/>
          </w:rPr>
          <w:t>http://ppt4web.ru/geografija/pochvennye-resursy-mordovii-ikh-okhrana-i-ispolzovanie.html</w:t>
        </w:r>
      </w:hyperlink>
    </w:p>
    <w:p w:rsidR="00F95B5C" w:rsidRPr="00FE54A9" w:rsidRDefault="00F95B5C" w:rsidP="00E45B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5B5C" w:rsidRPr="00FE54A9" w:rsidSect="005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BA2"/>
    <w:multiLevelType w:val="hybridMultilevel"/>
    <w:tmpl w:val="A28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12F53"/>
    <w:rsid w:val="005B6F30"/>
    <w:rsid w:val="00953A5A"/>
    <w:rsid w:val="00A12F53"/>
    <w:rsid w:val="00E45B81"/>
    <w:rsid w:val="00F95B5C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F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5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5B5C"/>
    <w:rPr>
      <w:b/>
      <w:bCs/>
    </w:rPr>
  </w:style>
  <w:style w:type="paragraph" w:styleId="a8">
    <w:name w:val="List Paragraph"/>
    <w:basedOn w:val="a"/>
    <w:uiPriority w:val="34"/>
    <w:qFormat/>
    <w:rsid w:val="00FE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drug.ru/topic353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file.ru/geo/378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123164/&#1055;&#1086;&#1095;&#1074;" TargetMode="External"/><Relationship Id="rId11" Type="http://schemas.openxmlformats.org/officeDocument/2006/relationships/hyperlink" Target="http://ppt4web.ru/geografija/pochvennye-resursy-mordovii-ikh-okhrana-i-ispolzovani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ic.academic.ru/dic.nsf/ecolog/340/%D0%93%D0%A3%D0%9C%D0%A3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file.ru/geo/33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2014-02-17T16:43:00Z</dcterms:created>
  <dcterms:modified xsi:type="dcterms:W3CDTF">2014-02-17T17:35:00Z</dcterms:modified>
</cp:coreProperties>
</file>